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B9" w:rsidRPr="009F2FF4" w:rsidRDefault="006159B9" w:rsidP="00250E38">
      <w:pPr>
        <w:bidi/>
        <w:jc w:val="both"/>
        <w:rPr>
          <w:rFonts w:ascii="Times New Roman" w:hAnsi="Times New Roman" w:cs="Times New Roman"/>
        </w:rPr>
      </w:pPr>
    </w:p>
    <w:p w:rsidR="006159B9" w:rsidRPr="009F2FF4" w:rsidRDefault="006159B9" w:rsidP="006159B9">
      <w:pPr>
        <w:bidi/>
        <w:rPr>
          <w:rFonts w:ascii="Times New Roman" w:hAnsi="Times New Roman" w:cs="Times New Roman"/>
        </w:rPr>
      </w:pPr>
    </w:p>
    <w:p w:rsidR="006159B9" w:rsidRDefault="006159B9" w:rsidP="006159B9">
      <w:pPr>
        <w:bidi/>
        <w:rPr>
          <w:rFonts w:ascii="Times New Roman" w:hAnsi="Times New Roman" w:cs="Times New Roman"/>
        </w:rPr>
      </w:pPr>
    </w:p>
    <w:p w:rsidR="005C5D31" w:rsidRDefault="000C6FD0" w:rsidP="000C6FD0">
      <w:pPr>
        <w:bidi/>
        <w:jc w:val="center"/>
        <w:rPr>
          <w:rFonts w:ascii="Times New Roman" w:hAnsi="Times New Roman" w:cs="Times New Roman"/>
        </w:rPr>
      </w:pPr>
      <w:r>
        <w:rPr>
          <w:rFonts w:ascii="Times New Roman" w:hAnsi="Times New Roman"/>
          <w:noProof/>
          <w:lang w:eastAsia="fr-FR"/>
        </w:rPr>
        <w:drawing>
          <wp:inline distT="0" distB="0" distL="0" distR="0" wp14:anchorId="72C923A7" wp14:editId="2969B4F5">
            <wp:extent cx="2792095" cy="1042670"/>
            <wp:effectExtent l="0" t="0" r="825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042670"/>
                    </a:xfrm>
                    <a:prstGeom prst="rect">
                      <a:avLst/>
                    </a:prstGeom>
                    <a:noFill/>
                  </pic:spPr>
                </pic:pic>
              </a:graphicData>
            </a:graphic>
          </wp:inline>
        </w:drawing>
      </w:r>
    </w:p>
    <w:p w:rsidR="006159B9" w:rsidRPr="00362452" w:rsidRDefault="006159B9" w:rsidP="006159B9">
      <w:pPr>
        <w:bidi/>
        <w:rPr>
          <w:rFonts w:ascii="Times New Roman" w:hAnsi="Times New Roman" w:cs="Times New Roman"/>
          <w:lang w:val="en-US"/>
        </w:rPr>
      </w:pPr>
    </w:p>
    <w:p w:rsidR="00362452" w:rsidRDefault="00362452" w:rsidP="00362452">
      <w:pPr>
        <w:spacing w:after="0" w:line="240" w:lineRule="auto"/>
        <w:jc w:val="center"/>
        <w:rPr>
          <w:rFonts w:asciiTheme="majorBidi" w:hAnsiTheme="majorBidi" w:cstheme="majorBidi"/>
          <w:b/>
          <w:bCs/>
          <w:color w:val="1F6B5E"/>
          <w:sz w:val="36"/>
          <w:szCs w:val="36"/>
          <w:lang w:val="en-GB"/>
        </w:rPr>
      </w:pPr>
    </w:p>
    <w:p w:rsidR="00362452" w:rsidRDefault="00362452" w:rsidP="00362452">
      <w:pPr>
        <w:spacing w:after="0" w:line="240" w:lineRule="auto"/>
        <w:jc w:val="center"/>
        <w:rPr>
          <w:rFonts w:asciiTheme="majorBidi" w:hAnsiTheme="majorBidi" w:cstheme="majorBidi"/>
          <w:b/>
          <w:bCs/>
          <w:color w:val="1F6B5E"/>
          <w:sz w:val="36"/>
          <w:szCs w:val="36"/>
          <w:lang w:val="en-GB"/>
        </w:rPr>
      </w:pPr>
    </w:p>
    <w:p w:rsidR="00362452" w:rsidRDefault="00362452" w:rsidP="00362452">
      <w:pPr>
        <w:spacing w:after="0" w:line="240" w:lineRule="auto"/>
        <w:jc w:val="center"/>
        <w:rPr>
          <w:rFonts w:asciiTheme="majorBidi" w:hAnsiTheme="majorBidi" w:cstheme="majorBidi"/>
          <w:b/>
          <w:bCs/>
          <w:color w:val="1F6B5E"/>
          <w:sz w:val="36"/>
          <w:szCs w:val="36"/>
          <w:lang w:val="en-GB"/>
        </w:rPr>
      </w:pPr>
    </w:p>
    <w:p w:rsidR="00362452" w:rsidRDefault="00362452" w:rsidP="00362452">
      <w:pPr>
        <w:spacing w:after="0" w:line="240" w:lineRule="auto"/>
        <w:jc w:val="center"/>
        <w:rPr>
          <w:rFonts w:asciiTheme="majorBidi" w:hAnsiTheme="majorBidi" w:cstheme="majorBidi"/>
          <w:b/>
          <w:bCs/>
          <w:color w:val="1F6B5E"/>
          <w:sz w:val="36"/>
          <w:szCs w:val="36"/>
          <w:lang w:val="en-GB"/>
        </w:rPr>
      </w:pPr>
      <w:r>
        <w:rPr>
          <w:rFonts w:asciiTheme="majorBidi" w:hAnsiTheme="majorBidi" w:cstheme="majorBidi"/>
          <w:b/>
          <w:bCs/>
          <w:color w:val="1F6B5E"/>
          <w:sz w:val="36"/>
          <w:szCs w:val="36"/>
          <w:lang w:val="en-GB"/>
        </w:rPr>
        <w:t xml:space="preserve">Authors Guide </w:t>
      </w:r>
    </w:p>
    <w:p w:rsidR="006159B9" w:rsidRPr="0028776A" w:rsidRDefault="00492D9D" w:rsidP="00362452">
      <w:pPr>
        <w:spacing w:after="0" w:line="240" w:lineRule="auto"/>
        <w:jc w:val="center"/>
        <w:rPr>
          <w:rFonts w:asciiTheme="majorBidi" w:hAnsiTheme="majorBidi" w:cstheme="majorBidi"/>
          <w:b/>
          <w:bCs/>
          <w:color w:val="1F6B5E"/>
          <w:sz w:val="36"/>
          <w:szCs w:val="36"/>
          <w:rtl/>
          <w:lang w:val="en-GB"/>
        </w:rPr>
      </w:pPr>
      <w:r w:rsidRPr="009E79A0">
        <w:rPr>
          <w:rFonts w:asciiTheme="majorBidi" w:hAnsiTheme="majorBidi" w:cstheme="majorBidi"/>
          <w:b/>
          <w:bCs/>
          <w:color w:val="1F6B5E"/>
          <w:sz w:val="36"/>
          <w:szCs w:val="36"/>
          <w:lang w:val="en-GB"/>
        </w:rPr>
        <w:t>J</w:t>
      </w:r>
      <w:r w:rsidR="0028776A">
        <w:rPr>
          <w:rFonts w:asciiTheme="majorBidi" w:hAnsiTheme="majorBidi" w:cstheme="majorBidi"/>
          <w:b/>
          <w:bCs/>
          <w:color w:val="1F6B5E"/>
          <w:sz w:val="36"/>
          <w:szCs w:val="36"/>
          <w:lang w:val="en-GB"/>
        </w:rPr>
        <w:t xml:space="preserve">ournal of Translation and Languages </w:t>
      </w:r>
      <w:r w:rsidR="005014D0" w:rsidRPr="009E79A0">
        <w:rPr>
          <w:rFonts w:asciiTheme="majorBidi" w:hAnsiTheme="majorBidi" w:cstheme="majorBidi"/>
          <w:b/>
          <w:bCs/>
          <w:color w:val="1F6B5E"/>
          <w:sz w:val="36"/>
          <w:szCs w:val="36"/>
          <w:lang w:val="en-GB"/>
        </w:rPr>
        <w:t xml:space="preserve"> </w:t>
      </w:r>
    </w:p>
    <w:p w:rsidR="00492D9D" w:rsidRPr="00554AA2" w:rsidRDefault="00492D9D" w:rsidP="008B4D60">
      <w:pPr>
        <w:bidi/>
        <w:spacing w:after="0" w:line="240" w:lineRule="auto"/>
        <w:jc w:val="center"/>
        <w:rPr>
          <w:rFonts w:ascii="Times New Roman" w:eastAsia="Times New Roman" w:hAnsi="Times New Roman" w:cs="Times New Roman"/>
          <w:b/>
          <w:bCs/>
          <w:color w:val="000000"/>
          <w:sz w:val="48"/>
          <w:szCs w:val="56"/>
          <w:vertAlign w:val="superscript"/>
          <w:lang w:val="en-US" w:bidi="ar-DZ"/>
        </w:rPr>
      </w:pPr>
    </w:p>
    <w:p w:rsidR="00492D9D" w:rsidRPr="00554AA2" w:rsidRDefault="00492D9D" w:rsidP="00D97F6C">
      <w:pPr>
        <w:bidi/>
        <w:spacing w:after="0" w:line="240" w:lineRule="auto"/>
        <w:jc w:val="center"/>
        <w:rPr>
          <w:rFonts w:ascii="Times New Roman" w:eastAsia="Times New Roman" w:hAnsi="Times New Roman" w:cs="Times New Roman"/>
          <w:b/>
          <w:bCs/>
          <w:color w:val="000000"/>
          <w:sz w:val="40"/>
          <w:szCs w:val="40"/>
          <w:vertAlign w:val="superscript"/>
          <w:lang w:val="en-US" w:bidi="ar-DZ"/>
        </w:rPr>
      </w:pPr>
      <w:r w:rsidRPr="00554AA2">
        <w:rPr>
          <w:rFonts w:ascii="Times New Roman" w:eastAsia="Times New Roman" w:hAnsi="Times New Roman" w:cs="Times New Roman"/>
          <w:b/>
          <w:bCs/>
          <w:color w:val="000000"/>
          <w:sz w:val="40"/>
          <w:szCs w:val="40"/>
          <w:vertAlign w:val="superscript"/>
          <w:lang w:val="en-US" w:bidi="ar-DZ"/>
        </w:rPr>
        <w:t xml:space="preserve">International Journal Annual Peer-reviewed Journal which publishes Research and </w:t>
      </w:r>
      <w:r w:rsidR="00D97F6C">
        <w:rPr>
          <w:rFonts w:ascii="Times New Roman" w:eastAsia="Times New Roman" w:hAnsi="Times New Roman" w:cs="Times New Roman"/>
          <w:b/>
          <w:bCs/>
          <w:color w:val="000000"/>
          <w:sz w:val="40"/>
          <w:szCs w:val="40"/>
          <w:vertAlign w:val="superscript"/>
          <w:lang w:val="en-US" w:bidi="ar-DZ"/>
        </w:rPr>
        <w:t xml:space="preserve">Reports Related to Translation and </w:t>
      </w:r>
      <w:r w:rsidRPr="00554AA2">
        <w:rPr>
          <w:rFonts w:ascii="Times New Roman" w:eastAsia="Times New Roman" w:hAnsi="Times New Roman" w:cs="Times New Roman"/>
          <w:b/>
          <w:bCs/>
          <w:color w:val="000000"/>
          <w:sz w:val="40"/>
          <w:szCs w:val="40"/>
          <w:vertAlign w:val="superscript"/>
          <w:lang w:val="en-US" w:bidi="ar-DZ"/>
        </w:rPr>
        <w:t xml:space="preserve">Languages </w:t>
      </w:r>
    </w:p>
    <w:p w:rsidR="00492D9D" w:rsidRPr="00554AA2" w:rsidRDefault="00492D9D" w:rsidP="00492D9D">
      <w:pPr>
        <w:bidi/>
        <w:spacing w:after="0" w:line="240" w:lineRule="auto"/>
        <w:jc w:val="center"/>
        <w:rPr>
          <w:rFonts w:ascii="Times New Roman" w:eastAsia="Times New Roman" w:hAnsi="Times New Roman" w:cs="Times New Roman"/>
          <w:b/>
          <w:bCs/>
          <w:color w:val="000000"/>
          <w:sz w:val="48"/>
          <w:szCs w:val="56"/>
          <w:vertAlign w:val="superscript"/>
          <w:lang w:val="en-US" w:bidi="ar-DZ"/>
        </w:rPr>
      </w:pPr>
    </w:p>
    <w:p w:rsidR="00D05E3A" w:rsidRPr="00D97F6C" w:rsidRDefault="00D05E3A" w:rsidP="00D05E3A">
      <w:pPr>
        <w:bidi/>
        <w:spacing w:after="0" w:line="240" w:lineRule="auto"/>
        <w:jc w:val="center"/>
        <w:rPr>
          <w:rFonts w:ascii="Times New Roman" w:eastAsia="Times New Roman" w:hAnsi="Times New Roman" w:cs="Times New Roman"/>
          <w:b/>
          <w:bCs/>
          <w:color w:val="000000"/>
          <w:sz w:val="48"/>
          <w:szCs w:val="56"/>
          <w:vertAlign w:val="superscript"/>
          <w:rtl/>
          <w:lang w:val="en-US" w:bidi="ar-DZ"/>
        </w:rPr>
      </w:pPr>
    </w:p>
    <w:p w:rsidR="00D05E3A" w:rsidRPr="00554AA2" w:rsidRDefault="00D05E3A" w:rsidP="00D05E3A">
      <w:pPr>
        <w:bidi/>
        <w:spacing w:after="0" w:line="240" w:lineRule="auto"/>
        <w:jc w:val="center"/>
        <w:rPr>
          <w:rFonts w:ascii="Times New Roman" w:eastAsia="Times New Roman" w:hAnsi="Times New Roman" w:cs="Times New Roman"/>
          <w:b/>
          <w:bCs/>
          <w:color w:val="000000"/>
          <w:sz w:val="48"/>
          <w:szCs w:val="56"/>
          <w:vertAlign w:val="superscript"/>
          <w:lang w:val="en-US" w:bidi="ar-DZ"/>
        </w:rPr>
      </w:pPr>
    </w:p>
    <w:p w:rsidR="00D05E3A" w:rsidRPr="003C3306" w:rsidRDefault="00D05E3A" w:rsidP="0098098E">
      <w:pPr>
        <w:bidi/>
        <w:spacing w:after="0" w:line="240" w:lineRule="auto"/>
        <w:rPr>
          <w:rFonts w:ascii="Times New Roman" w:hAnsi="Times New Roman" w:cs="Times New Roman"/>
          <w:b/>
          <w:bCs/>
          <w:sz w:val="32"/>
          <w:szCs w:val="32"/>
          <w:lang w:val="en-US"/>
        </w:rPr>
      </w:pPr>
    </w:p>
    <w:p w:rsidR="009E79A0" w:rsidRPr="003C3306" w:rsidRDefault="009E79A0" w:rsidP="009E79A0">
      <w:pPr>
        <w:bidi/>
        <w:spacing w:after="0" w:line="240" w:lineRule="auto"/>
        <w:rPr>
          <w:rFonts w:ascii="Times New Roman" w:hAnsi="Times New Roman" w:cs="Times New Roman"/>
          <w:b/>
          <w:bCs/>
          <w:sz w:val="32"/>
          <w:szCs w:val="32"/>
          <w:lang w:val="en-US"/>
        </w:rPr>
      </w:pPr>
    </w:p>
    <w:p w:rsidR="009E79A0" w:rsidRPr="003C3306" w:rsidRDefault="009E79A0" w:rsidP="009E79A0">
      <w:pPr>
        <w:bidi/>
        <w:spacing w:after="0" w:line="240" w:lineRule="auto"/>
        <w:rPr>
          <w:rFonts w:ascii="Times New Roman" w:hAnsi="Times New Roman" w:cs="Times New Roman"/>
          <w:b/>
          <w:bCs/>
          <w:sz w:val="32"/>
          <w:szCs w:val="32"/>
          <w:lang w:val="en-US"/>
        </w:rPr>
      </w:pPr>
    </w:p>
    <w:p w:rsidR="009E79A0" w:rsidRPr="009F2FF4" w:rsidRDefault="009E79A0" w:rsidP="009E79A0">
      <w:pPr>
        <w:bidi/>
        <w:spacing w:after="0" w:line="240" w:lineRule="auto"/>
        <w:rPr>
          <w:rFonts w:ascii="Times New Roman" w:hAnsi="Times New Roman" w:cs="Times New Roman"/>
          <w:b/>
          <w:bCs/>
          <w:sz w:val="32"/>
          <w:szCs w:val="32"/>
          <w:rtl/>
        </w:rPr>
      </w:pPr>
    </w:p>
    <w:p w:rsidR="00D05E3A" w:rsidRPr="009F2FF4" w:rsidRDefault="00492D9D" w:rsidP="00401392">
      <w:pPr>
        <w:bidi/>
        <w:spacing w:after="0" w:line="240" w:lineRule="auto"/>
        <w:jc w:val="center"/>
        <w:rPr>
          <w:rFonts w:ascii="Times New Roman" w:hAnsi="Times New Roman" w:cs="Times New Roman"/>
          <w:b/>
          <w:bCs/>
          <w:sz w:val="32"/>
          <w:szCs w:val="32"/>
          <w:rtl/>
        </w:rPr>
      </w:pPr>
      <w:r w:rsidRPr="00554AA2">
        <w:rPr>
          <w:rFonts w:ascii="Times New Roman" w:hAnsi="Times New Roman" w:cs="Times New Roman"/>
          <w:b/>
          <w:bCs/>
          <w:sz w:val="32"/>
          <w:szCs w:val="32"/>
          <w:lang w:val="en-US"/>
        </w:rPr>
        <w:t>Edited by University of Oran</w:t>
      </w:r>
      <w:r w:rsidR="002766D7" w:rsidRPr="00554AA2">
        <w:rPr>
          <w:rFonts w:ascii="Times New Roman" w:hAnsi="Times New Roman" w:cs="Times New Roman"/>
          <w:b/>
          <w:bCs/>
          <w:sz w:val="32"/>
          <w:szCs w:val="32"/>
          <w:lang w:val="en-US"/>
        </w:rPr>
        <w:t xml:space="preserve"> 2</w:t>
      </w:r>
      <w:r w:rsidRPr="00554AA2">
        <w:rPr>
          <w:rFonts w:ascii="Times New Roman" w:hAnsi="Times New Roman" w:cs="Times New Roman"/>
          <w:b/>
          <w:bCs/>
          <w:sz w:val="32"/>
          <w:szCs w:val="32"/>
          <w:lang w:val="en-US"/>
        </w:rPr>
        <w:t xml:space="preserve">-Algeria </w:t>
      </w:r>
    </w:p>
    <w:p w:rsidR="005D3831" w:rsidRPr="003C3306" w:rsidRDefault="003F21DC" w:rsidP="009E79A0">
      <w:pPr>
        <w:bidi/>
        <w:spacing w:after="0" w:line="240" w:lineRule="auto"/>
        <w:jc w:val="center"/>
        <w:rPr>
          <w:rFonts w:ascii="Times New Roman" w:hAnsi="Times New Roman" w:cs="Times New Roman"/>
          <w:b/>
          <w:bCs/>
          <w:sz w:val="32"/>
          <w:szCs w:val="32"/>
          <w:lang w:val="en-US"/>
        </w:rPr>
      </w:pPr>
      <w:r w:rsidRPr="009F2FF4">
        <w:rPr>
          <w:rFonts w:ascii="Times New Roman" w:eastAsia="Times New Roman" w:hAnsi="Times New Roman" w:cs="Times New Roman"/>
          <w:b/>
          <w:bCs/>
          <w:noProof/>
          <w:color w:val="000000"/>
          <w:sz w:val="48"/>
          <w:szCs w:val="56"/>
          <w:vertAlign w:val="superscript"/>
          <w:rtl/>
          <w:lang w:eastAsia="fr-FR"/>
        </w:rPr>
        <mc:AlternateContent>
          <mc:Choice Requires="wps">
            <w:drawing>
              <wp:anchor distT="0" distB="0" distL="114300" distR="114300" simplePos="0" relativeHeight="251660288" behindDoc="0" locked="0" layoutInCell="1" allowOverlap="1" wp14:anchorId="45DEE483" wp14:editId="12F14265">
                <wp:simplePos x="0" y="0"/>
                <wp:positionH relativeFrom="column">
                  <wp:posOffset>948690</wp:posOffset>
                </wp:positionH>
                <wp:positionV relativeFrom="paragraph">
                  <wp:posOffset>139064</wp:posOffset>
                </wp:positionV>
                <wp:extent cx="3928110" cy="1000125"/>
                <wp:effectExtent l="0" t="0" r="15240" b="28575"/>
                <wp:wrapNone/>
                <wp:docPr id="3" name="Zone de texte 3"/>
                <wp:cNvGraphicFramePr/>
                <a:graphic xmlns:a="http://schemas.openxmlformats.org/drawingml/2006/main">
                  <a:graphicData uri="http://schemas.microsoft.com/office/word/2010/wordprocessingShape">
                    <wps:wsp>
                      <wps:cNvSpPr txBox="1"/>
                      <wps:spPr>
                        <a:xfrm>
                          <a:off x="0" y="0"/>
                          <a:ext cx="3928110" cy="1000125"/>
                        </a:xfrm>
                        <a:prstGeom prst="rect">
                          <a:avLst/>
                        </a:prstGeom>
                        <a:solidFill>
                          <a:sysClr val="window" lastClr="FFFFFF"/>
                        </a:solidFill>
                        <a:ln w="6350">
                          <a:solidFill>
                            <a:prstClr val="black"/>
                          </a:solidFill>
                        </a:ln>
                        <a:effectLst/>
                      </wps:spPr>
                      <wps:txbx>
                        <w:txbxContent>
                          <w:p w:rsidR="009B19F1" w:rsidRPr="009E79A0" w:rsidRDefault="009B19F1" w:rsidP="003F21DC">
                            <w:pPr>
                              <w:shd w:val="clear" w:color="auto" w:fill="262626"/>
                              <w:jc w:val="center"/>
                              <w:rPr>
                                <w:rFonts w:ascii="Amiri" w:hAnsi="Amiri" w:cs="Amiri"/>
                                <w:b/>
                                <w:bCs/>
                                <w:sz w:val="32"/>
                                <w:szCs w:val="32"/>
                                <w:lang w:val="en-US"/>
                              </w:rPr>
                            </w:pPr>
                            <w:r w:rsidRPr="009E79A0">
                              <w:rPr>
                                <w:rFonts w:ascii="Amiri" w:hAnsi="Amiri" w:cs="Amiri"/>
                                <w:b/>
                                <w:bCs/>
                                <w:sz w:val="32"/>
                                <w:szCs w:val="32"/>
                                <w:lang w:val="en-US"/>
                              </w:rPr>
                              <w:t xml:space="preserve">Legal deposit N°: 1112/3974 </w:t>
                            </w:r>
                            <w:r w:rsidRPr="009E79A0">
                              <w:rPr>
                                <w:rFonts w:ascii="Amiri" w:hAnsi="Amiri" w:cs="Amiri"/>
                                <w:b/>
                                <w:bCs/>
                                <w:sz w:val="32"/>
                                <w:szCs w:val="32"/>
                                <w:rtl/>
                              </w:rPr>
                              <w:t>*</w:t>
                            </w:r>
                          </w:p>
                          <w:p w:rsidR="009B19F1" w:rsidRPr="009E79A0" w:rsidRDefault="009B19F1" w:rsidP="003F21DC">
                            <w:pPr>
                              <w:shd w:val="clear" w:color="auto" w:fill="262626"/>
                              <w:jc w:val="center"/>
                              <w:rPr>
                                <w:rFonts w:ascii="Amiri" w:hAnsi="Amiri" w:cs="Amiri"/>
                                <w:b/>
                                <w:bCs/>
                                <w:sz w:val="32"/>
                                <w:szCs w:val="32"/>
                                <w:lang w:val="en-US"/>
                              </w:rPr>
                            </w:pPr>
                            <w:r w:rsidRPr="009E79A0">
                              <w:rPr>
                                <w:rFonts w:ascii="Amiri" w:hAnsi="Amiri" w:cs="Amiri"/>
                                <w:b/>
                                <w:bCs/>
                                <w:sz w:val="32"/>
                                <w:szCs w:val="32"/>
                                <w:lang w:val="en-US"/>
                              </w:rPr>
                              <w:t xml:space="preserve"> ISSN : 1112-3974 </w:t>
                            </w:r>
                            <w:r w:rsidRPr="009E79A0">
                              <w:rPr>
                                <w:rFonts w:ascii="Amiri" w:hAnsi="Amiri" w:cs="Amiri"/>
                                <w:b/>
                                <w:bCs/>
                                <w:sz w:val="32"/>
                                <w:szCs w:val="32"/>
                                <w:rtl/>
                              </w:rPr>
                              <w:t>*</w:t>
                            </w:r>
                            <w:r w:rsidRPr="009E79A0">
                              <w:rPr>
                                <w:rFonts w:ascii="Amiri" w:hAnsi="Amiri" w:cs="Amiri"/>
                                <w:b/>
                                <w:bCs/>
                                <w:sz w:val="32"/>
                                <w:szCs w:val="32"/>
                                <w:lang w:val="en-US"/>
                              </w:rPr>
                              <w:t xml:space="preserve"> E-ISSN : 2600-6235</w:t>
                            </w:r>
                          </w:p>
                          <w:p w:rsidR="009B19F1" w:rsidRPr="009E79A0" w:rsidRDefault="009B19F1" w:rsidP="003F21DC">
                            <w:pPr>
                              <w:rPr>
                                <w:rFonts w:ascii="Amiri" w:hAnsi="Amiri" w:cs="Amiri"/>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EE483" id="_x0000_t202" coordsize="21600,21600" o:spt="202" path="m,l,21600r21600,l21600,xe">
                <v:stroke joinstyle="miter"/>
                <v:path gradientshapeok="t" o:connecttype="rect"/>
              </v:shapetype>
              <v:shape id="Zone de texte 3" o:spid="_x0000_s1026" type="#_x0000_t202" style="position:absolute;left:0;text-align:left;margin-left:74.7pt;margin-top:10.95pt;width:309.3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" fillcolor="window" strokeweight=".5pt">
                <v:textbox>
                  <w:txbxContent>
                    <w:p w:rsidR="009B19F1" w:rsidRPr="009E79A0" w:rsidRDefault="009B19F1" w:rsidP="003F21DC">
                      <w:pPr>
                        <w:shd w:val="clear" w:color="auto" w:fill="262626"/>
                        <w:jc w:val="center"/>
                        <w:rPr>
                          <w:rFonts w:ascii="Amiri" w:hAnsi="Amiri" w:cs="Amiri"/>
                          <w:b/>
                          <w:bCs/>
                          <w:sz w:val="32"/>
                          <w:szCs w:val="32"/>
                          <w:lang w:val="en-US"/>
                        </w:rPr>
                      </w:pPr>
                      <w:r w:rsidRPr="009E79A0">
                        <w:rPr>
                          <w:rFonts w:ascii="Amiri" w:hAnsi="Amiri" w:cs="Amiri"/>
                          <w:b/>
                          <w:bCs/>
                          <w:sz w:val="32"/>
                          <w:szCs w:val="32"/>
                          <w:lang w:val="en-US"/>
                        </w:rPr>
                        <w:t xml:space="preserve">Legal deposit N°: 1112/3974 </w:t>
                      </w:r>
                      <w:r w:rsidRPr="009E79A0">
                        <w:rPr>
                          <w:rFonts w:ascii="Amiri" w:hAnsi="Amiri" w:cs="Amiri"/>
                          <w:b/>
                          <w:bCs/>
                          <w:sz w:val="32"/>
                          <w:szCs w:val="32"/>
                          <w:rtl/>
                        </w:rPr>
                        <w:t>*</w:t>
                      </w:r>
                    </w:p>
                    <w:p w:rsidR="009B19F1" w:rsidRPr="009E79A0" w:rsidRDefault="009B19F1" w:rsidP="003F21DC">
                      <w:pPr>
                        <w:shd w:val="clear" w:color="auto" w:fill="262626"/>
                        <w:jc w:val="center"/>
                        <w:rPr>
                          <w:rFonts w:ascii="Amiri" w:hAnsi="Amiri" w:cs="Amiri"/>
                          <w:b/>
                          <w:bCs/>
                          <w:sz w:val="32"/>
                          <w:szCs w:val="32"/>
                          <w:lang w:val="en-US"/>
                        </w:rPr>
                      </w:pPr>
                      <w:r w:rsidRPr="009E79A0">
                        <w:rPr>
                          <w:rFonts w:ascii="Amiri" w:hAnsi="Amiri" w:cs="Amiri"/>
                          <w:b/>
                          <w:bCs/>
                          <w:sz w:val="32"/>
                          <w:szCs w:val="32"/>
                          <w:lang w:val="en-US"/>
                        </w:rPr>
                        <w:t xml:space="preserve"> ISSN : 1112-3974 </w:t>
                      </w:r>
                      <w:r w:rsidRPr="009E79A0">
                        <w:rPr>
                          <w:rFonts w:ascii="Amiri" w:hAnsi="Amiri" w:cs="Amiri"/>
                          <w:b/>
                          <w:bCs/>
                          <w:sz w:val="32"/>
                          <w:szCs w:val="32"/>
                          <w:rtl/>
                        </w:rPr>
                        <w:t>*</w:t>
                      </w:r>
                      <w:r w:rsidRPr="009E79A0">
                        <w:rPr>
                          <w:rFonts w:ascii="Amiri" w:hAnsi="Amiri" w:cs="Amiri"/>
                          <w:b/>
                          <w:bCs/>
                          <w:sz w:val="32"/>
                          <w:szCs w:val="32"/>
                          <w:lang w:val="en-US"/>
                        </w:rPr>
                        <w:t xml:space="preserve"> E-ISSN : 2600-6235</w:t>
                      </w:r>
                    </w:p>
                    <w:p w:rsidR="009B19F1" w:rsidRPr="009E79A0" w:rsidRDefault="009B19F1" w:rsidP="003F21DC">
                      <w:pPr>
                        <w:rPr>
                          <w:rFonts w:ascii="Amiri" w:hAnsi="Amiri" w:cs="Amiri"/>
                          <w:b/>
                          <w:bCs/>
                          <w:lang w:val="en-US"/>
                        </w:rPr>
                      </w:pPr>
                    </w:p>
                  </w:txbxContent>
                </v:textbox>
              </v:shape>
            </w:pict>
          </mc:Fallback>
        </mc:AlternateContent>
      </w:r>
    </w:p>
    <w:p w:rsidR="009E79A0" w:rsidRPr="003C3306" w:rsidRDefault="009E79A0" w:rsidP="009E79A0">
      <w:pPr>
        <w:bidi/>
        <w:spacing w:after="0" w:line="240" w:lineRule="auto"/>
        <w:jc w:val="center"/>
        <w:rPr>
          <w:rFonts w:ascii="Times New Roman" w:hAnsi="Times New Roman" w:cs="Times New Roman"/>
          <w:b/>
          <w:bCs/>
          <w:sz w:val="32"/>
          <w:szCs w:val="32"/>
          <w:lang w:val="en-US"/>
        </w:rPr>
      </w:pPr>
    </w:p>
    <w:p w:rsidR="009E79A0" w:rsidRPr="003C3306" w:rsidRDefault="009E79A0" w:rsidP="009E79A0">
      <w:pPr>
        <w:bidi/>
        <w:spacing w:after="0" w:line="240" w:lineRule="auto"/>
        <w:jc w:val="center"/>
        <w:rPr>
          <w:rFonts w:ascii="Times New Roman" w:hAnsi="Times New Roman" w:cs="Times New Roman"/>
          <w:b/>
          <w:bCs/>
          <w:sz w:val="32"/>
          <w:szCs w:val="32"/>
          <w:lang w:val="en-US"/>
        </w:rPr>
      </w:pPr>
    </w:p>
    <w:p w:rsidR="0028776A" w:rsidRDefault="0028776A" w:rsidP="007A4F20">
      <w:pPr>
        <w:spacing w:after="0" w:line="240" w:lineRule="auto"/>
        <w:jc w:val="both"/>
        <w:rPr>
          <w:rFonts w:ascii="Times New Roman" w:eastAsia="Times New Roman" w:hAnsi="Times New Roman" w:cs="Times New Roman"/>
          <w:color w:val="333333"/>
          <w:sz w:val="24"/>
          <w:szCs w:val="24"/>
          <w:lang w:val="en-US" w:eastAsia="fr-FR"/>
        </w:rPr>
      </w:pPr>
    </w:p>
    <w:p w:rsidR="0028776A" w:rsidRDefault="0028776A" w:rsidP="007A4F20">
      <w:pPr>
        <w:spacing w:after="0" w:line="240" w:lineRule="auto"/>
        <w:jc w:val="both"/>
        <w:rPr>
          <w:rFonts w:ascii="Times New Roman" w:eastAsia="Times New Roman" w:hAnsi="Times New Roman" w:cs="Times New Roman"/>
          <w:color w:val="333333"/>
          <w:sz w:val="24"/>
          <w:szCs w:val="24"/>
          <w:lang w:val="en-US" w:eastAsia="fr-FR"/>
        </w:rPr>
      </w:pPr>
    </w:p>
    <w:p w:rsidR="00BF282B" w:rsidRDefault="00BF282B" w:rsidP="00EE20A6">
      <w:pPr>
        <w:spacing w:after="0" w:line="240" w:lineRule="auto"/>
        <w:jc w:val="both"/>
        <w:rPr>
          <w:rFonts w:ascii="Times New Roman" w:eastAsia="Times New Roman" w:hAnsi="Times New Roman" w:cs="Times New Roman"/>
          <w:sz w:val="24"/>
          <w:szCs w:val="24"/>
          <w:lang w:val="en-US" w:eastAsia="fr-FR"/>
        </w:rPr>
      </w:pPr>
      <w:bookmarkStart w:id="0" w:name="_GoBack"/>
      <w:bookmarkEnd w:id="0"/>
    </w:p>
    <w:p w:rsidR="00BF282B" w:rsidRDefault="00BF282B" w:rsidP="00EE20A6">
      <w:pPr>
        <w:spacing w:after="0" w:line="240" w:lineRule="auto"/>
        <w:jc w:val="both"/>
        <w:rPr>
          <w:rFonts w:ascii="Times New Roman" w:eastAsia="Times New Roman" w:hAnsi="Times New Roman" w:cs="Times New Roman"/>
          <w:sz w:val="24"/>
          <w:szCs w:val="24"/>
          <w:lang w:val="en-US" w:eastAsia="fr-FR"/>
        </w:rPr>
      </w:pPr>
    </w:p>
    <w:p w:rsidR="00354429" w:rsidRDefault="00A95FD7" w:rsidP="007F60C3">
      <w:pPr>
        <w:spacing w:after="0" w:line="240" w:lineRule="auto"/>
        <w:jc w:val="both"/>
        <w:rPr>
          <w:rFonts w:ascii="Times New Roman" w:eastAsia="Times New Roman" w:hAnsi="Times New Roman" w:cs="Times New Roman"/>
          <w:sz w:val="24"/>
          <w:szCs w:val="24"/>
          <w:lang w:val="en-US" w:eastAsia="fr-FR"/>
        </w:rPr>
      </w:pPr>
      <w:r w:rsidRPr="00EE20A6">
        <w:rPr>
          <w:rFonts w:ascii="Times New Roman" w:eastAsia="Times New Roman" w:hAnsi="Times New Roman" w:cs="Times New Roman"/>
          <w:sz w:val="24"/>
          <w:szCs w:val="24"/>
          <w:lang w:val="en-US" w:eastAsia="fr-FR"/>
        </w:rPr>
        <w:t xml:space="preserve">The Journal of </w:t>
      </w:r>
      <w:r w:rsidRPr="00EE20A6">
        <w:rPr>
          <w:rFonts w:ascii="Times New Roman" w:eastAsia="Times New Roman" w:hAnsi="Times New Roman" w:cs="Times New Roman"/>
          <w:b/>
          <w:bCs/>
          <w:sz w:val="24"/>
          <w:szCs w:val="24"/>
          <w:lang w:val="en-US" w:eastAsia="fr-FR"/>
        </w:rPr>
        <w:t>Traduction</w:t>
      </w:r>
      <w:r w:rsidR="00315B5B" w:rsidRPr="00EE20A6">
        <w:rPr>
          <w:rFonts w:ascii="Times New Roman" w:eastAsia="Times New Roman" w:hAnsi="Times New Roman" w:cs="Times New Roman"/>
          <w:b/>
          <w:bCs/>
          <w:sz w:val="24"/>
          <w:szCs w:val="24"/>
          <w:lang w:val="en-US" w:eastAsia="fr-FR"/>
        </w:rPr>
        <w:t xml:space="preserve"> et</w:t>
      </w:r>
      <w:r w:rsidRPr="00EE20A6">
        <w:rPr>
          <w:rFonts w:ascii="Times New Roman" w:eastAsia="Times New Roman" w:hAnsi="Times New Roman" w:cs="Times New Roman"/>
          <w:b/>
          <w:bCs/>
          <w:sz w:val="24"/>
          <w:szCs w:val="24"/>
          <w:lang w:val="en-US" w:eastAsia="fr-FR"/>
        </w:rPr>
        <w:t xml:space="preserve"> Langues</w:t>
      </w:r>
      <w:r w:rsidR="003400AD" w:rsidRPr="00EE20A6">
        <w:rPr>
          <w:rFonts w:ascii="Times New Roman" w:eastAsia="Times New Roman" w:hAnsi="Times New Roman" w:cs="Times New Roman"/>
          <w:b/>
          <w:bCs/>
          <w:sz w:val="24"/>
          <w:szCs w:val="24"/>
          <w:lang w:val="en-US" w:eastAsia="fr-FR"/>
        </w:rPr>
        <w:t xml:space="preserve"> TRANSLANG </w:t>
      </w:r>
      <w:r w:rsidR="0043193A" w:rsidRPr="00EE20A6">
        <w:rPr>
          <w:rFonts w:ascii="Times New Roman" w:eastAsia="Times New Roman" w:hAnsi="Times New Roman" w:cs="Times New Roman"/>
          <w:b/>
          <w:bCs/>
          <w:sz w:val="24"/>
          <w:szCs w:val="24"/>
          <w:lang w:val="en-US" w:eastAsia="fr-FR"/>
        </w:rPr>
        <w:t xml:space="preserve">(Translation and Languages) </w:t>
      </w:r>
      <w:r w:rsidR="00EE20A6" w:rsidRPr="00EE20A6">
        <w:rPr>
          <w:rFonts w:ascii="Times New Roman" w:eastAsia="Times New Roman" w:hAnsi="Times New Roman" w:cs="Times New Roman"/>
          <w:sz w:val="24"/>
          <w:szCs w:val="24"/>
          <w:lang w:val="en-US" w:eastAsia="fr-FR"/>
        </w:rPr>
        <w:t xml:space="preserve">is an international, double-blind peer-reviewed, bi-annual and free of charge, open-access journal edited by University of Oran2. The published works in the journal were more directed to German with a clear orientation towards translation. From 2010 onwards, TRANSLANG becomes multidisciplinary and more languages are present: English, Arabic, French, Spanish, Russian, and the work between translation and languages is balanced. In 2020, TRANSLANG is indexed, its staff is characterized by the international dimension which gives the journal more credibility. In 2022, TRANSLANG is updated and specialized in translation studies, as part of the High-Quality Research (HQR) framework. The themes addressed today are particularly related to the reflection on translation as a process, especially the translation of specialized texts (technical, literary, artistic), on the interpreting process (simultaneous, consecutive, community), on the cognitive aspects of translation, history of translation, didactics and pedagogy, translatology, and terminology. The journal publishes original research and survey articles, it aims at promoting international scholarly exchanges among researchers, academics, and practitioners to foster intercultural communication by providing insights into local and global languages and cultures. The journal is published twice a year starting from 2010, the first was edited in 2002 one issue a year by University of Oran. </w:t>
      </w:r>
    </w:p>
    <w:p w:rsidR="00354429" w:rsidRDefault="00354429" w:rsidP="007F60C3">
      <w:pPr>
        <w:spacing w:after="0" w:line="240" w:lineRule="auto"/>
        <w:jc w:val="both"/>
        <w:rPr>
          <w:rFonts w:ascii="Times New Roman" w:eastAsia="Times New Roman" w:hAnsi="Times New Roman" w:cs="Times New Roman"/>
          <w:sz w:val="24"/>
          <w:szCs w:val="24"/>
          <w:lang w:val="en-US" w:eastAsia="fr-FR"/>
        </w:rPr>
      </w:pPr>
      <w:r w:rsidRPr="00354429">
        <w:rPr>
          <w:rFonts w:ascii="Times New Roman" w:eastAsia="Times New Roman" w:hAnsi="Times New Roman" w:cs="Times New Roman"/>
          <w:sz w:val="24"/>
          <w:szCs w:val="24"/>
          <w:lang w:val="en-US" w:eastAsia="fr-FR"/>
        </w:rPr>
        <w:t xml:space="preserve">The quality of the manuscripts is not the only criterion for acceptance; the criterion of novelty/originality is also necessary for publication. TRANSLANG favours various methodologies, argumentative, empirical, scientometric, etc. TRANSLANG aims to offer visibility to researchers in translation studies from the Maghreb, Africa, the Middle East, Asia and the West.   </w:t>
      </w:r>
    </w:p>
    <w:p w:rsidR="00A95FD7" w:rsidRDefault="00EE20A6" w:rsidP="007F60C3">
      <w:pPr>
        <w:spacing w:after="0" w:line="240" w:lineRule="auto"/>
        <w:jc w:val="both"/>
        <w:rPr>
          <w:rFonts w:ascii="Times New Roman" w:eastAsia="Times New Roman" w:hAnsi="Times New Roman" w:cs="Times New Roman"/>
          <w:sz w:val="24"/>
          <w:szCs w:val="24"/>
          <w:lang w:val="en-US" w:eastAsia="fr-FR"/>
        </w:rPr>
      </w:pPr>
      <w:r w:rsidRPr="00EE20A6">
        <w:rPr>
          <w:rFonts w:ascii="Times New Roman" w:eastAsia="Times New Roman" w:hAnsi="Times New Roman" w:cs="Times New Roman"/>
          <w:sz w:val="24"/>
          <w:szCs w:val="24"/>
          <w:lang w:val="en-US" w:eastAsia="fr-FR"/>
        </w:rPr>
        <w:t>The journal accepts original papers, reports, and reviews in English and French</w:t>
      </w:r>
      <w:r>
        <w:rPr>
          <w:rFonts w:ascii="Times New Roman" w:eastAsia="Times New Roman" w:hAnsi="Times New Roman" w:cs="Times New Roman"/>
          <w:sz w:val="24"/>
          <w:szCs w:val="24"/>
          <w:lang w:val="en-US" w:eastAsia="fr-FR"/>
        </w:rPr>
        <w:t xml:space="preserve">, </w:t>
      </w:r>
      <w:r w:rsidR="007F60C3">
        <w:rPr>
          <w:rFonts w:ascii="Times New Roman" w:eastAsia="Times New Roman" w:hAnsi="Times New Roman" w:cs="Times New Roman"/>
          <w:sz w:val="24"/>
          <w:szCs w:val="24"/>
          <w:lang w:val="en-US" w:eastAsia="fr-FR"/>
        </w:rPr>
        <w:t>German</w:t>
      </w:r>
      <w:r>
        <w:rPr>
          <w:rFonts w:ascii="Times New Roman" w:eastAsia="Times New Roman" w:hAnsi="Times New Roman" w:cs="Times New Roman"/>
          <w:sz w:val="24"/>
          <w:szCs w:val="24"/>
          <w:lang w:val="en-US" w:eastAsia="fr-FR"/>
        </w:rPr>
        <w:t xml:space="preserve"> and Spanish</w:t>
      </w:r>
      <w:r w:rsidRPr="00EE20A6">
        <w:rPr>
          <w:rFonts w:ascii="Times New Roman" w:eastAsia="Times New Roman" w:hAnsi="Times New Roman" w:cs="Times New Roman"/>
          <w:sz w:val="24"/>
          <w:szCs w:val="24"/>
          <w:lang w:val="en-US" w:eastAsia="fr-FR"/>
        </w:rPr>
        <w:t>. It is published in both print and online versions. The online version is free access and downloadable. All original and outstanding research papers are highly accepted to be published in our International Journal.</w:t>
      </w:r>
      <w:r>
        <w:rPr>
          <w:rFonts w:ascii="Times New Roman" w:eastAsia="Times New Roman" w:hAnsi="Times New Roman" w:cs="Times New Roman"/>
          <w:sz w:val="24"/>
          <w:szCs w:val="24"/>
          <w:lang w:val="en-US" w:eastAsia="fr-FR"/>
        </w:rPr>
        <w:t xml:space="preserve"> </w:t>
      </w:r>
      <w:r w:rsidR="00354429">
        <w:rPr>
          <w:rFonts w:ascii="Times New Roman" w:eastAsia="Times New Roman" w:hAnsi="Times New Roman" w:cs="Times New Roman"/>
          <w:sz w:val="24"/>
          <w:szCs w:val="24"/>
          <w:lang w:val="en-US" w:eastAsia="fr-FR"/>
        </w:rPr>
        <w:t xml:space="preserve"> </w:t>
      </w:r>
    </w:p>
    <w:p w:rsidR="00354429" w:rsidRPr="00EE20A6" w:rsidRDefault="00354429" w:rsidP="007F60C3">
      <w:pPr>
        <w:spacing w:after="0" w:line="240" w:lineRule="auto"/>
        <w:jc w:val="both"/>
        <w:rPr>
          <w:rFonts w:ascii="Times New Roman" w:eastAsia="Times New Roman" w:hAnsi="Times New Roman" w:cs="Times New Roman"/>
          <w:sz w:val="24"/>
          <w:szCs w:val="24"/>
          <w:lang w:val="en-US" w:eastAsia="fr-FR"/>
        </w:rPr>
      </w:pPr>
    </w:p>
    <w:p w:rsidR="00A95FD7" w:rsidRPr="00B3136D" w:rsidRDefault="00A95FD7" w:rsidP="00A95FD7">
      <w:pPr>
        <w:autoSpaceDE w:val="0"/>
        <w:autoSpaceDN w:val="0"/>
        <w:adjustRightInd w:val="0"/>
        <w:spacing w:after="0" w:line="240" w:lineRule="auto"/>
        <w:rPr>
          <w:rFonts w:ascii="Times New Roman" w:hAnsi="Times New Roman" w:cs="Times New Roman"/>
          <w:b/>
          <w:bCs/>
          <w:color w:val="000000"/>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1. Submission of Articles </w:t>
      </w:r>
    </w:p>
    <w:p w:rsidR="006A16A9" w:rsidRPr="00B3136D" w:rsidRDefault="00A95FD7" w:rsidP="00711B4F">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Potential authors who are interested in the various themes covered by our journal are highly encouraged to submit their articles, reports and reviews to </w:t>
      </w:r>
      <w:r w:rsidR="003400AD" w:rsidRPr="00B3136D">
        <w:rPr>
          <w:rFonts w:ascii="Times New Roman" w:hAnsi="Times New Roman" w:cs="Times New Roman"/>
          <w:b/>
          <w:bCs/>
          <w:sz w:val="24"/>
          <w:szCs w:val="24"/>
          <w:lang w:val="en-US"/>
        </w:rPr>
        <w:t>TRANSLANG</w:t>
      </w:r>
      <w:r w:rsidRPr="00B3136D">
        <w:rPr>
          <w:rFonts w:ascii="Times New Roman" w:hAnsi="Times New Roman" w:cs="Times New Roman"/>
          <w:sz w:val="24"/>
          <w:szCs w:val="24"/>
          <w:lang w:val="en-US"/>
        </w:rPr>
        <w:t>. But, before submitting your manuscripts, we invite you to read carefully our "</w:t>
      </w:r>
      <w:r w:rsidR="00F21274" w:rsidRPr="00B3136D">
        <w:rPr>
          <w:rFonts w:ascii="Times New Roman" w:hAnsi="Times New Roman" w:cs="Times New Roman"/>
          <w:sz w:val="24"/>
          <w:szCs w:val="24"/>
          <w:lang w:val="en-US"/>
        </w:rPr>
        <w:t xml:space="preserve">Author </w:t>
      </w:r>
      <w:r w:rsidRPr="00B3136D">
        <w:rPr>
          <w:rFonts w:ascii="Times New Roman" w:hAnsi="Times New Roman" w:cs="Times New Roman"/>
          <w:sz w:val="24"/>
          <w:szCs w:val="24"/>
          <w:lang w:val="en-US"/>
        </w:rPr>
        <w:t xml:space="preserve">Guide" and "Instructions for </w:t>
      </w:r>
      <w:r w:rsidR="00F21274" w:rsidRPr="00B3136D">
        <w:rPr>
          <w:rFonts w:ascii="Times New Roman" w:hAnsi="Times New Roman" w:cs="Times New Roman"/>
          <w:sz w:val="24"/>
          <w:szCs w:val="24"/>
          <w:lang w:val="en-US"/>
        </w:rPr>
        <w:t>Authors</w:t>
      </w:r>
      <w:r w:rsidRPr="00B3136D">
        <w:rPr>
          <w:rFonts w:ascii="Times New Roman" w:hAnsi="Times New Roman" w:cs="Times New Roman"/>
          <w:sz w:val="24"/>
          <w:szCs w:val="24"/>
          <w:lang w:val="en-US"/>
        </w:rPr>
        <w:t xml:space="preserve">" on the </w:t>
      </w:r>
      <w:r w:rsidR="005D57E4" w:rsidRPr="00B35BB0">
        <w:rPr>
          <w:rFonts w:ascii="Times New Roman" w:hAnsi="Times New Roman" w:cs="Times New Roman"/>
          <w:sz w:val="24"/>
          <w:szCs w:val="24"/>
          <w:lang w:val="en-US"/>
        </w:rPr>
        <w:t>online platform</w:t>
      </w:r>
      <w:r w:rsidRPr="00B3136D">
        <w:rPr>
          <w:rFonts w:ascii="Times New Roman" w:hAnsi="Times New Roman" w:cs="Times New Roman"/>
          <w:sz w:val="24"/>
          <w:szCs w:val="24"/>
          <w:lang w:val="en-US"/>
        </w:rPr>
        <w:t xml:space="preserve"> designed for t</w:t>
      </w:r>
      <w:r w:rsidR="005D57E4">
        <w:rPr>
          <w:rFonts w:ascii="Times New Roman" w:hAnsi="Times New Roman" w:cs="Times New Roman"/>
          <w:sz w:val="24"/>
          <w:szCs w:val="24"/>
          <w:lang w:val="en-US"/>
        </w:rPr>
        <w:t>he Algerian scientific journals</w:t>
      </w:r>
      <w:r w:rsidRPr="00B3136D">
        <w:rPr>
          <w:rFonts w:ascii="Times New Roman" w:hAnsi="Times New Roman" w:cs="Times New Roman"/>
          <w:sz w:val="24"/>
          <w:szCs w:val="24"/>
          <w:lang w:val="en-US"/>
        </w:rPr>
        <w:t xml:space="preserve">: </w:t>
      </w:r>
    </w:p>
    <w:p w:rsidR="00A95FD7" w:rsidRPr="00903346" w:rsidRDefault="00244DC4" w:rsidP="00A95FD7">
      <w:pPr>
        <w:autoSpaceDE w:val="0"/>
        <w:autoSpaceDN w:val="0"/>
        <w:adjustRightInd w:val="0"/>
        <w:spacing w:after="0" w:line="240" w:lineRule="auto"/>
        <w:jc w:val="both"/>
        <w:rPr>
          <w:rFonts w:ascii="Times New Roman" w:hAnsi="Times New Roman" w:cs="Times New Roman"/>
          <w:color w:val="008080"/>
          <w:sz w:val="24"/>
          <w:szCs w:val="24"/>
          <w:lang w:val="en-US"/>
        </w:rPr>
      </w:pPr>
      <w:hyperlink r:id="rId9" w:history="1">
        <w:r w:rsidR="00A95FD7" w:rsidRPr="00903346">
          <w:rPr>
            <w:rStyle w:val="Hyperlink"/>
            <w:rFonts w:ascii="Times New Roman" w:hAnsi="Times New Roman" w:cs="Times New Roman"/>
            <w:color w:val="008080"/>
            <w:sz w:val="24"/>
            <w:szCs w:val="24"/>
            <w:lang w:val="en-US"/>
          </w:rPr>
          <w:t>https://www.asjp.cerist.dz/en/PresentationRevue/155</w:t>
        </w:r>
      </w:hyperlink>
      <w:r w:rsidR="00A95FD7" w:rsidRPr="00903346">
        <w:rPr>
          <w:rFonts w:ascii="Times New Roman" w:hAnsi="Times New Roman" w:cs="Times New Roman"/>
          <w:color w:val="008080"/>
          <w:sz w:val="24"/>
          <w:szCs w:val="24"/>
          <w:lang w:val="en-US"/>
        </w:rPr>
        <w:t xml:space="preserve"> </w:t>
      </w:r>
    </w:p>
    <w:p w:rsidR="00DF0028" w:rsidRPr="00B3136D" w:rsidRDefault="00DF0028" w:rsidP="00024A7F">
      <w:pPr>
        <w:spacing w:after="120" w:line="240" w:lineRule="auto"/>
        <w:jc w:val="both"/>
        <w:rPr>
          <w:rFonts w:ascii="Times New Roman" w:hAnsi="Times New Roman" w:cs="Times New Roman"/>
          <w:sz w:val="24"/>
          <w:szCs w:val="24"/>
          <w:lang w:val="en-US"/>
        </w:rPr>
      </w:pPr>
    </w:p>
    <w:p w:rsidR="00A95FD7" w:rsidRPr="00B3136D" w:rsidRDefault="00A95FD7" w:rsidP="00DF0028">
      <w:pPr>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Notice that</w:t>
      </w:r>
      <w:r w:rsidRPr="00B3136D">
        <w:rPr>
          <w:rFonts w:ascii="Times New Roman" w:hAnsi="Times New Roman" w:cs="Times New Roman"/>
          <w:b/>
          <w:bCs/>
          <w:sz w:val="24"/>
          <w:szCs w:val="24"/>
          <w:lang w:val="en-US"/>
        </w:rPr>
        <w:t xml:space="preserve"> </w:t>
      </w:r>
      <w:r w:rsidRPr="00B3136D">
        <w:rPr>
          <w:rFonts w:ascii="Times New Roman" w:hAnsi="Times New Roman" w:cs="Times New Roman"/>
          <w:sz w:val="24"/>
          <w:szCs w:val="24"/>
          <w:lang w:val="en-US"/>
        </w:rPr>
        <w:t>Registration and access are required to submit articles</w:t>
      </w:r>
      <w:r w:rsidR="005D57E4">
        <w:rPr>
          <w:rFonts w:ascii="Times New Roman" w:hAnsi="Times New Roman" w:cs="Times New Roman"/>
          <w:sz w:val="24"/>
          <w:szCs w:val="24"/>
          <w:lang w:val="en-US"/>
        </w:rPr>
        <w:t>,</w:t>
      </w:r>
      <w:r w:rsidRPr="00B3136D">
        <w:rPr>
          <w:rFonts w:ascii="Times New Roman" w:hAnsi="Times New Roman" w:cs="Times New Roman"/>
          <w:sz w:val="24"/>
          <w:szCs w:val="24"/>
          <w:lang w:val="en-US"/>
        </w:rPr>
        <w:t xml:space="preserve"> and to check the status of manuscripts. To get informed about the </w:t>
      </w:r>
      <w:r w:rsidR="000B58BF" w:rsidRPr="00B3136D">
        <w:rPr>
          <w:rFonts w:ascii="Times New Roman" w:hAnsi="Times New Roman" w:cs="Times New Roman"/>
          <w:sz w:val="24"/>
          <w:szCs w:val="24"/>
          <w:lang w:val="en-US"/>
        </w:rPr>
        <w:t>journal</w:t>
      </w:r>
      <w:r w:rsidRPr="00B3136D">
        <w:rPr>
          <w:rFonts w:ascii="Times New Roman" w:hAnsi="Times New Roman" w:cs="Times New Roman"/>
          <w:sz w:val="24"/>
          <w:szCs w:val="24"/>
          <w:lang w:val="en-US"/>
        </w:rPr>
        <w:t>’s publishing format, t</w:t>
      </w:r>
      <w:r w:rsidRPr="00B3136D">
        <w:rPr>
          <w:rFonts w:ascii="Times New Roman" w:eastAsia="SimSun" w:hAnsi="Times New Roman" w:cs="Times New Roman"/>
          <w:color w:val="000000"/>
          <w:sz w:val="24"/>
          <w:szCs w:val="24"/>
          <w:bdr w:val="none" w:sz="0" w:space="0" w:color="auto" w:frame="1"/>
          <w:lang w:val="en-US" w:eastAsia="fr-FR" w:bidi="ar-DZ"/>
        </w:rPr>
        <w:t xml:space="preserve">he </w:t>
      </w:r>
      <w:r w:rsidR="000B58BF" w:rsidRPr="00B3136D">
        <w:rPr>
          <w:rFonts w:ascii="Times New Roman" w:eastAsia="SimSun" w:hAnsi="Times New Roman" w:cs="Times New Roman"/>
          <w:color w:val="000000"/>
          <w:sz w:val="24"/>
          <w:szCs w:val="24"/>
          <w:bdr w:val="none" w:sz="0" w:space="0" w:color="auto" w:frame="1"/>
          <w:lang w:val="en-US" w:eastAsia="fr-FR" w:bidi="ar-DZ"/>
        </w:rPr>
        <w:t>T</w:t>
      </w:r>
      <w:r w:rsidRPr="00B3136D">
        <w:rPr>
          <w:rFonts w:ascii="Times New Roman" w:eastAsia="SimSun" w:hAnsi="Times New Roman" w:cs="Times New Roman"/>
          <w:color w:val="000000"/>
          <w:sz w:val="24"/>
          <w:szCs w:val="24"/>
          <w:bdr w:val="none" w:sz="0" w:space="0" w:color="auto" w:frame="1"/>
          <w:lang w:val="en-US" w:eastAsia="fr-FR" w:bidi="ar-DZ"/>
        </w:rPr>
        <w:t>emplate is available for download in Arabic, English, Deut</w:t>
      </w:r>
      <w:r w:rsidR="007D3182" w:rsidRPr="00B3136D">
        <w:rPr>
          <w:rFonts w:ascii="Times New Roman" w:eastAsia="SimSun" w:hAnsi="Times New Roman" w:cs="Times New Roman"/>
          <w:color w:val="000000"/>
          <w:sz w:val="24"/>
          <w:szCs w:val="24"/>
          <w:bdr w:val="none" w:sz="0" w:space="0" w:color="auto" w:frame="1"/>
          <w:lang w:val="en-US" w:eastAsia="fr-FR" w:bidi="ar-DZ"/>
        </w:rPr>
        <w:t>s</w:t>
      </w:r>
      <w:r w:rsidRPr="00B3136D">
        <w:rPr>
          <w:rFonts w:ascii="Times New Roman" w:eastAsia="SimSun" w:hAnsi="Times New Roman" w:cs="Times New Roman"/>
          <w:color w:val="000000"/>
          <w:sz w:val="24"/>
          <w:szCs w:val="24"/>
          <w:bdr w:val="none" w:sz="0" w:space="0" w:color="auto" w:frame="1"/>
          <w:lang w:val="en-US" w:eastAsia="fr-FR" w:bidi="ar-DZ"/>
        </w:rPr>
        <w:t xml:space="preserve">ch, Spanish, </w:t>
      </w:r>
      <w:r w:rsidR="007D3182" w:rsidRPr="00B3136D">
        <w:rPr>
          <w:rFonts w:ascii="Times New Roman" w:eastAsia="SimSun" w:hAnsi="Times New Roman" w:cs="Times New Roman"/>
          <w:color w:val="000000"/>
          <w:sz w:val="24"/>
          <w:szCs w:val="24"/>
          <w:bdr w:val="none" w:sz="0" w:space="0" w:color="auto" w:frame="1"/>
          <w:lang w:val="en-US" w:eastAsia="fr-FR" w:bidi="ar-DZ"/>
        </w:rPr>
        <w:t xml:space="preserve">French or </w:t>
      </w:r>
      <w:r w:rsidRPr="00B3136D">
        <w:rPr>
          <w:rFonts w:ascii="Times New Roman" w:eastAsia="SimSun" w:hAnsi="Times New Roman" w:cs="Times New Roman"/>
          <w:color w:val="000000"/>
          <w:sz w:val="24"/>
          <w:szCs w:val="24"/>
          <w:bdr w:val="none" w:sz="0" w:space="0" w:color="auto" w:frame="1"/>
          <w:lang w:val="en-US" w:eastAsia="fr-FR" w:bidi="ar-DZ"/>
        </w:rPr>
        <w:t>Russian from the website</w:t>
      </w:r>
      <w:r w:rsidRPr="00B3136D">
        <w:rPr>
          <w:rFonts w:ascii="Times New Roman" w:eastAsia="SimSun" w:hAnsi="Times New Roman" w:cs="Times New Roman"/>
          <w:b/>
          <w:bCs/>
          <w:color w:val="000000"/>
          <w:sz w:val="24"/>
          <w:szCs w:val="24"/>
          <w:bdr w:val="none" w:sz="0" w:space="0" w:color="auto" w:frame="1"/>
          <w:lang w:val="en-US" w:eastAsia="fr-FR" w:bidi="ar-DZ"/>
        </w:rPr>
        <w:t xml:space="preserve"> </w:t>
      </w:r>
      <w:r w:rsidRPr="00B3136D">
        <w:rPr>
          <w:rFonts w:ascii="Times New Roman" w:eastAsia="SimSun" w:hAnsi="Times New Roman" w:cs="Times New Roman"/>
          <w:color w:val="000000"/>
          <w:sz w:val="24"/>
          <w:szCs w:val="24"/>
          <w:bdr w:val="none" w:sz="0" w:space="0" w:color="auto" w:frame="1"/>
          <w:lang w:val="en-US" w:eastAsia="fr-FR" w:bidi="ar-DZ"/>
        </w:rPr>
        <w:t>of the journal, and does not require registration.</w:t>
      </w:r>
      <w:r w:rsidRPr="00B3136D">
        <w:rPr>
          <w:rFonts w:ascii="Times New Roman" w:eastAsia="SimSun" w:hAnsi="Times New Roman" w:cs="Times New Roman"/>
          <w:b/>
          <w:bCs/>
          <w:color w:val="000000"/>
          <w:sz w:val="24"/>
          <w:szCs w:val="24"/>
          <w:bdr w:val="none" w:sz="0" w:space="0" w:color="auto" w:frame="1"/>
          <w:lang w:val="en-US" w:eastAsia="fr-FR" w:bidi="ar-DZ"/>
        </w:rPr>
        <w:t xml:space="preserve"> </w:t>
      </w:r>
    </w:p>
    <w:p w:rsidR="00AC2C5A" w:rsidRPr="00B3136D" w:rsidRDefault="00A95FD7" w:rsidP="00DF0028">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After you reach the journal’s homepage, and whether you are logged in with an ASJP account or not, the “Paper Submission” button will always appear in a menu at the bottom of the </w:t>
      </w:r>
      <w:r w:rsidR="00A96437" w:rsidRPr="00B3136D">
        <w:rPr>
          <w:rFonts w:ascii="Times New Roman" w:hAnsi="Times New Roman" w:cs="Times New Roman"/>
          <w:sz w:val="24"/>
          <w:szCs w:val="24"/>
          <w:lang w:val="en-US"/>
        </w:rPr>
        <w:t>journal</w:t>
      </w:r>
      <w:r w:rsidRPr="00B3136D">
        <w:rPr>
          <w:rFonts w:ascii="Times New Roman" w:hAnsi="Times New Roman" w:cs="Times New Roman"/>
          <w:sz w:val="24"/>
          <w:szCs w:val="24"/>
          <w:lang w:val="en-US"/>
        </w:rPr>
        <w:t>’s cover page thumbnail. This will take you to a page with downloadable guide for authors and instructions for authors (</w:t>
      </w:r>
      <w:r w:rsidR="007D3182" w:rsidRPr="00B3136D">
        <w:rPr>
          <w:rFonts w:ascii="Times New Roman" w:hAnsi="Times New Roman" w:cs="Times New Roman"/>
          <w:sz w:val="24"/>
          <w:szCs w:val="24"/>
          <w:lang w:val="en-US"/>
        </w:rPr>
        <w:t>T</w:t>
      </w:r>
      <w:r w:rsidRPr="00B3136D">
        <w:rPr>
          <w:rFonts w:ascii="Times New Roman" w:hAnsi="Times New Roman" w:cs="Times New Roman"/>
          <w:sz w:val="24"/>
          <w:szCs w:val="24"/>
          <w:lang w:val="en-US"/>
        </w:rPr>
        <w:t>emplate).</w:t>
      </w:r>
    </w:p>
    <w:p w:rsidR="002834D2" w:rsidRPr="00B3136D" w:rsidRDefault="00A95FD7" w:rsidP="005D3831">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lastRenderedPageBreak/>
        <w:t xml:space="preserve">It is important to consider the fact that acceptance to review an article can be obtained only if manuscripts </w:t>
      </w:r>
      <w:r w:rsidRPr="00B3136D">
        <w:rPr>
          <w:rFonts w:ascii="Times New Roman" w:eastAsia="SimSun" w:hAnsi="Times New Roman" w:cs="Times New Roman"/>
          <w:color w:val="000000"/>
          <w:sz w:val="24"/>
          <w:szCs w:val="24"/>
          <w:bdr w:val="none" w:sz="0" w:space="0" w:color="auto" w:frame="1"/>
          <w:lang w:val="en-US" w:eastAsia="fr-FR" w:bidi="ar-DZ"/>
        </w:rPr>
        <w:t>are submitted as a single attachment, formatted according to the template available for download.</w:t>
      </w:r>
    </w:p>
    <w:p w:rsidR="002834D2" w:rsidRPr="00CD519A" w:rsidRDefault="002834D2" w:rsidP="002834D2">
      <w:pPr>
        <w:autoSpaceDE w:val="0"/>
        <w:autoSpaceDN w:val="0"/>
        <w:adjustRightInd w:val="0"/>
        <w:spacing w:after="0" w:line="240" w:lineRule="auto"/>
        <w:jc w:val="both"/>
        <w:rPr>
          <w:rFonts w:ascii="Times New Roman" w:hAnsi="Times New Roman" w:cs="Times New Roman"/>
          <w:b/>
          <w:bCs/>
          <w:sz w:val="24"/>
          <w:szCs w:val="24"/>
          <w:lang w:val="en-US"/>
        </w:rPr>
      </w:pPr>
    </w:p>
    <w:p w:rsidR="002834D2" w:rsidRPr="00B3136D" w:rsidRDefault="002834D2" w:rsidP="00903346">
      <w:pPr>
        <w:autoSpaceDE w:val="0"/>
        <w:autoSpaceDN w:val="0"/>
        <w:adjustRightInd w:val="0"/>
        <w:spacing w:after="0" w:line="240" w:lineRule="auto"/>
        <w:jc w:val="center"/>
        <w:rPr>
          <w:rFonts w:ascii="Times New Roman" w:hAnsi="Times New Roman" w:cs="Times New Roman"/>
          <w:b/>
          <w:bCs/>
          <w:sz w:val="24"/>
          <w:szCs w:val="24"/>
        </w:rPr>
      </w:pPr>
      <w:r w:rsidRPr="00B3136D">
        <w:rPr>
          <w:rFonts w:ascii="Times New Roman" w:hAnsi="Times New Roman" w:cs="Times New Roman"/>
          <w:b/>
          <w:bCs/>
          <w:noProof/>
          <w:sz w:val="24"/>
          <w:szCs w:val="24"/>
          <w:lang w:eastAsia="fr-FR"/>
        </w:rPr>
        <w:drawing>
          <wp:inline distT="0" distB="0" distL="0" distR="0" wp14:anchorId="39AB0923" wp14:editId="718A64E5">
            <wp:extent cx="4133850" cy="3190506"/>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8809" cy="3194333"/>
                    </a:xfrm>
                    <a:prstGeom prst="rect">
                      <a:avLst/>
                    </a:prstGeom>
                    <a:noFill/>
                    <a:ln>
                      <a:noFill/>
                    </a:ln>
                  </pic:spPr>
                </pic:pic>
              </a:graphicData>
            </a:graphic>
          </wp:inline>
        </w:drawing>
      </w:r>
    </w:p>
    <w:p w:rsidR="00504AFD" w:rsidRPr="00B3136D" w:rsidRDefault="00504AFD"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The submission process is fairly easy, and all that you will need to do is to click on the “Paper Submission” located in the ASJP platform link:</w:t>
      </w:r>
    </w:p>
    <w:p w:rsidR="00A95FD7" w:rsidRPr="00903346" w:rsidRDefault="00244DC4" w:rsidP="00A95FD7">
      <w:pPr>
        <w:autoSpaceDE w:val="0"/>
        <w:autoSpaceDN w:val="0"/>
        <w:adjustRightInd w:val="0"/>
        <w:spacing w:after="0" w:line="240" w:lineRule="auto"/>
        <w:jc w:val="both"/>
        <w:rPr>
          <w:rFonts w:ascii="Times New Roman" w:hAnsi="Times New Roman" w:cs="Times New Roman"/>
          <w:color w:val="008080"/>
          <w:sz w:val="24"/>
          <w:szCs w:val="24"/>
          <w:lang w:val="en-US"/>
        </w:rPr>
      </w:pPr>
      <w:hyperlink r:id="rId11" w:history="1">
        <w:r w:rsidR="00A95FD7" w:rsidRPr="00903346">
          <w:rPr>
            <w:rStyle w:val="Hyperlink"/>
            <w:rFonts w:ascii="Times New Roman" w:hAnsi="Times New Roman" w:cs="Times New Roman"/>
            <w:color w:val="008080"/>
            <w:sz w:val="24"/>
            <w:szCs w:val="24"/>
            <w:lang w:val="en-US"/>
          </w:rPr>
          <w:t>https://www.asjp.cerist.dz/en/PresentationRevue/155</w:t>
        </w:r>
      </w:hyperlink>
    </w:p>
    <w:p w:rsidR="00F41345" w:rsidRPr="00B3136D" w:rsidRDefault="00F41345" w:rsidP="003403EE">
      <w:pPr>
        <w:autoSpaceDE w:val="0"/>
        <w:autoSpaceDN w:val="0"/>
        <w:adjustRightInd w:val="0"/>
        <w:spacing w:after="0" w:line="240" w:lineRule="auto"/>
        <w:jc w:val="both"/>
        <w:rPr>
          <w:rFonts w:ascii="Times New Roman" w:hAnsi="Times New Roman" w:cs="Times New Roman"/>
          <w:sz w:val="24"/>
          <w:szCs w:val="24"/>
          <w:highlight w:val="yellow"/>
          <w:lang w:val="en-US"/>
        </w:rPr>
      </w:pPr>
    </w:p>
    <w:p w:rsidR="00A95FD7" w:rsidRPr="00B3136D" w:rsidRDefault="00A95FD7" w:rsidP="003403EE">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If you are a registered user on the platform, you should log in to have full access to the journal’s options. If you do not own credentials to access the platform, there is an available link under the search bar after you click on “Paper Submission” on the </w:t>
      </w:r>
      <w:r w:rsidR="003403EE" w:rsidRPr="00B3136D">
        <w:rPr>
          <w:rFonts w:ascii="Times New Roman" w:hAnsi="Times New Roman" w:cs="Times New Roman"/>
          <w:sz w:val="24"/>
          <w:szCs w:val="24"/>
          <w:lang w:val="en-US"/>
        </w:rPr>
        <w:t>journal</w:t>
      </w:r>
      <w:r w:rsidRPr="00B3136D">
        <w:rPr>
          <w:rFonts w:ascii="Times New Roman" w:hAnsi="Times New Roman" w:cs="Times New Roman"/>
          <w:sz w:val="24"/>
          <w:szCs w:val="24"/>
          <w:lang w:val="en-US"/>
        </w:rPr>
        <w:t>’s homepage. Please know that a valid email address is required to complete registration.</w:t>
      </w:r>
    </w:p>
    <w:p w:rsidR="0013374D" w:rsidRPr="00B3136D" w:rsidRDefault="0013374D" w:rsidP="00237A49">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If you have a </w:t>
      </w:r>
      <w:r w:rsidRPr="00B3136D">
        <w:rPr>
          <w:rFonts w:ascii="Times New Roman" w:hAnsi="Times New Roman" w:cs="Times New Roman"/>
          <w:b/>
          <w:bCs/>
          <w:sz w:val="24"/>
          <w:szCs w:val="24"/>
          <w:lang w:val="en-US"/>
        </w:rPr>
        <w:t xml:space="preserve">username/password </w:t>
      </w:r>
      <w:r w:rsidRPr="00B3136D">
        <w:rPr>
          <w:rFonts w:ascii="Times New Roman" w:hAnsi="Times New Roman" w:cs="Times New Roman"/>
          <w:sz w:val="24"/>
          <w:szCs w:val="24"/>
          <w:lang w:val="en-US"/>
        </w:rPr>
        <w:t xml:space="preserve">on the platform, and you have logged in for the journal </w:t>
      </w:r>
      <w:r w:rsidR="00237A49">
        <w:rPr>
          <w:rFonts w:ascii="Times New Roman" w:hAnsi="Times New Roman" w:cs="Times New Roman"/>
          <w:b/>
          <w:bCs/>
          <w:sz w:val="24"/>
          <w:szCs w:val="24"/>
          <w:lang w:val="en-US"/>
        </w:rPr>
        <w:t>TRANSLANG</w:t>
      </w:r>
      <w:r w:rsidRPr="00B3136D">
        <w:rPr>
          <w:rFonts w:ascii="Times New Roman" w:hAnsi="Times New Roman" w:cs="Times New Roman"/>
          <w:b/>
          <w:bCs/>
          <w:sz w:val="24"/>
          <w:szCs w:val="24"/>
          <w:lang w:val="en-US"/>
        </w:rPr>
        <w:t xml:space="preserve">, </w:t>
      </w:r>
      <w:r w:rsidRPr="00B3136D">
        <w:rPr>
          <w:rFonts w:ascii="Times New Roman" w:hAnsi="Times New Roman" w:cs="Times New Roman"/>
          <w:sz w:val="24"/>
          <w:szCs w:val="24"/>
          <w:lang w:val="en-US"/>
        </w:rPr>
        <w:t xml:space="preserve">go directly to </w:t>
      </w:r>
      <w:r w:rsidRPr="00B3136D">
        <w:rPr>
          <w:rFonts w:ascii="Times New Roman" w:hAnsi="Times New Roman" w:cs="Times New Roman"/>
          <w:b/>
          <w:bCs/>
          <w:sz w:val="24"/>
          <w:szCs w:val="24"/>
          <w:lang w:val="en-US"/>
        </w:rPr>
        <w:t>connection</w:t>
      </w:r>
      <w:r w:rsidR="00136560">
        <w:rPr>
          <w:rFonts w:ascii="Times New Roman" w:hAnsi="Times New Roman" w:cs="Times New Roman"/>
          <w:b/>
          <w:bCs/>
          <w:sz w:val="24"/>
          <w:szCs w:val="24"/>
          <w:lang w:val="en-US"/>
        </w:rPr>
        <w:t>.</w:t>
      </w:r>
      <w:r w:rsidRPr="00B3136D">
        <w:rPr>
          <w:rFonts w:ascii="Times New Roman" w:hAnsi="Times New Roman" w:cs="Times New Roman"/>
          <w:sz w:val="24"/>
          <w:szCs w:val="24"/>
          <w:lang w:val="en-US"/>
        </w:rPr>
        <w:t xml:space="preserve"> If you need a username/ password, go </w:t>
      </w:r>
      <w:r w:rsidRPr="00B3136D">
        <w:rPr>
          <w:rFonts w:ascii="Times New Roman" w:hAnsi="Times New Roman" w:cs="Times New Roman"/>
          <w:b/>
          <w:bCs/>
          <w:sz w:val="24"/>
          <w:szCs w:val="24"/>
          <w:lang w:val="en-US"/>
        </w:rPr>
        <w:t xml:space="preserve">to registration.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2. Guidelines for Authors:</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As mentioned previously, only manuscripts which comply with the guidelines of our journal are accepted. The Editor-in-Chief has the right to reject the research papers that do not respect the publication rules and ethics statements of the journal.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3. Evaluation of the Article </w:t>
      </w:r>
    </w:p>
    <w:p w:rsidR="00A95FD7" w:rsidRPr="00B3136D" w:rsidRDefault="00A95FD7" w:rsidP="008E2AB4">
      <w:pPr>
        <w:autoSpaceDE w:val="0"/>
        <w:autoSpaceDN w:val="0"/>
        <w:adjustRightInd w:val="0"/>
        <w:spacing w:after="0" w:line="240" w:lineRule="auto"/>
        <w:jc w:val="both"/>
        <w:rPr>
          <w:rFonts w:ascii="Times New Roman" w:hAnsi="Times New Roman" w:cs="Times New Roman"/>
          <w:sz w:val="24"/>
          <w:szCs w:val="24"/>
          <w:highlight w:val="yellow"/>
          <w:lang w:val="en-US"/>
        </w:rPr>
      </w:pPr>
      <w:r w:rsidRPr="00B3136D">
        <w:rPr>
          <w:rFonts w:ascii="Times New Roman" w:hAnsi="Times New Roman" w:cs="Times New Roman"/>
          <w:b/>
          <w:bCs/>
          <w:sz w:val="24"/>
          <w:szCs w:val="24"/>
          <w:lang w:val="en-US"/>
        </w:rPr>
        <w:t xml:space="preserve">3.1. </w:t>
      </w:r>
      <w:r w:rsidRPr="00B3136D">
        <w:rPr>
          <w:rFonts w:ascii="Times New Roman" w:hAnsi="Times New Roman" w:cs="Times New Roman"/>
          <w:sz w:val="24"/>
          <w:szCs w:val="24"/>
          <w:lang w:val="en-US"/>
        </w:rPr>
        <w:t xml:space="preserve">After receiving the articles, the editor in chief will ascertain of the format compliance. If articles comply with publishing format, they will be sent to reviewers from different institutions than the author with blinded authorship </w:t>
      </w:r>
      <w:r w:rsidR="008E2AB4" w:rsidRPr="00B3136D">
        <w:rPr>
          <w:rFonts w:ascii="Times New Roman" w:hAnsi="Times New Roman" w:cs="Times New Roman"/>
          <w:sz w:val="24"/>
          <w:szCs w:val="24"/>
          <w:lang w:val="en-US"/>
        </w:rPr>
        <w:t>through</w:t>
      </w:r>
      <w:r w:rsidRPr="00B3136D">
        <w:rPr>
          <w:rFonts w:ascii="Times New Roman" w:hAnsi="Times New Roman" w:cs="Times New Roman"/>
          <w:sz w:val="24"/>
          <w:szCs w:val="24"/>
          <w:lang w:val="en-US"/>
        </w:rPr>
        <w:t xml:space="preserve"> associate editors. Articles that are incoherent with required format will be declined, and their authors will be notified, with one last chance to make format adjustments.</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4D076B">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b/>
          <w:bCs/>
          <w:sz w:val="24"/>
          <w:szCs w:val="24"/>
          <w:lang w:val="en-US"/>
        </w:rPr>
        <w:lastRenderedPageBreak/>
        <w:t>3.2.</w:t>
      </w:r>
      <w:r w:rsidRPr="00B3136D">
        <w:rPr>
          <w:rFonts w:ascii="Times New Roman" w:hAnsi="Times New Roman" w:cs="Times New Roman"/>
          <w:sz w:val="24"/>
          <w:szCs w:val="24"/>
          <w:lang w:val="en-US"/>
        </w:rPr>
        <w:t xml:space="preserve"> The  members of the editorial team of the journal </w:t>
      </w:r>
      <w:r w:rsidR="0064583F" w:rsidRPr="00B3136D">
        <w:rPr>
          <w:rFonts w:ascii="Times New Roman" w:hAnsi="Times New Roman" w:cs="Times New Roman"/>
          <w:sz w:val="24"/>
          <w:szCs w:val="24"/>
          <w:lang w:val="en-US"/>
        </w:rPr>
        <w:t xml:space="preserve">from </w:t>
      </w:r>
      <w:r w:rsidR="00D156E4" w:rsidRPr="00B3136D">
        <w:rPr>
          <w:rFonts w:ascii="Times New Roman" w:hAnsi="Times New Roman" w:cs="Times New Roman"/>
          <w:sz w:val="24"/>
          <w:szCs w:val="24"/>
          <w:lang w:val="en-US"/>
        </w:rPr>
        <w:t>nineteen</w:t>
      </w:r>
      <w:r w:rsidR="0064583F" w:rsidRPr="00B3136D">
        <w:rPr>
          <w:rFonts w:ascii="Times New Roman" w:hAnsi="Times New Roman" w:cs="Times New Roman"/>
          <w:sz w:val="24"/>
          <w:szCs w:val="24"/>
          <w:lang w:val="en-US"/>
        </w:rPr>
        <w:t xml:space="preserve"> countries (United Kingdom, Canada, Malaysia, </w:t>
      </w:r>
      <w:r w:rsidR="004A160D" w:rsidRPr="00B3136D">
        <w:rPr>
          <w:rFonts w:ascii="Times New Roman" w:hAnsi="Times New Roman" w:cs="Times New Roman"/>
          <w:sz w:val="24"/>
          <w:szCs w:val="24"/>
          <w:lang w:val="en-US"/>
        </w:rPr>
        <w:t>Holland, Spain, Russia, France, Germany, Jordan, Qatar, Dubai, Saudi Arabia, Lebanon, Egypt, Palestine, Yemen, Morocco, Cameroun, Algeria</w:t>
      </w:r>
      <w:r w:rsidR="00BE70D7" w:rsidRPr="00B3136D">
        <w:rPr>
          <w:rFonts w:ascii="Times New Roman" w:hAnsi="Times New Roman" w:cs="Times New Roman"/>
          <w:sz w:val="24"/>
          <w:szCs w:val="24"/>
          <w:lang w:val="en-US"/>
        </w:rPr>
        <w:t>)</w:t>
      </w:r>
      <w:r w:rsidR="004A160D" w:rsidRPr="00B3136D">
        <w:rPr>
          <w:rFonts w:ascii="Times New Roman" w:hAnsi="Times New Roman" w:cs="Times New Roman"/>
          <w:sz w:val="24"/>
          <w:szCs w:val="24"/>
          <w:lang w:val="en-US"/>
        </w:rPr>
        <w:t>,</w:t>
      </w:r>
      <w:r w:rsidR="00094389" w:rsidRPr="00B3136D">
        <w:rPr>
          <w:rFonts w:ascii="Times New Roman" w:hAnsi="Times New Roman" w:cs="Times New Roman"/>
          <w:sz w:val="24"/>
          <w:szCs w:val="24"/>
          <w:lang w:val="en-US"/>
        </w:rPr>
        <w:t xml:space="preserve"> belonging to an international specialized community,</w:t>
      </w:r>
      <w:r w:rsidR="004A160D" w:rsidRPr="00B3136D">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perform </w:t>
      </w:r>
      <w:r w:rsidR="00BE70D7" w:rsidRPr="00B3136D">
        <w:rPr>
          <w:rFonts w:ascii="Times New Roman" w:hAnsi="Times New Roman" w:cs="Times New Roman"/>
          <w:sz w:val="24"/>
          <w:szCs w:val="24"/>
          <w:lang w:val="en-US"/>
        </w:rPr>
        <w:t>a blind review</w:t>
      </w:r>
      <w:r w:rsidRPr="00B3136D">
        <w:rPr>
          <w:rFonts w:ascii="Times New Roman" w:hAnsi="Times New Roman" w:cs="Times New Roman"/>
          <w:sz w:val="24"/>
          <w:szCs w:val="24"/>
          <w:lang w:val="en-US"/>
        </w:rPr>
        <w:t xml:space="preserve"> of every single submitted manuscript on the basis of a set of criteria, among which originality, timeliness, interest and importance of the topic, proper language, and relevance to the journal’s readership</w:t>
      </w:r>
      <w:r w:rsidR="00BE70D7" w:rsidRPr="00B3136D">
        <w:rPr>
          <w:rFonts w:ascii="Times New Roman" w:hAnsi="Times New Roman" w:cs="Times New Roman"/>
          <w:sz w:val="24"/>
          <w:szCs w:val="24"/>
          <w:lang w:val="en-US"/>
        </w:rPr>
        <w:t xml:space="preserve"> (see evaluation grid)</w:t>
      </w:r>
      <w:r w:rsidRPr="00B3136D">
        <w:rPr>
          <w:rFonts w:ascii="Times New Roman" w:hAnsi="Times New Roman" w:cs="Times New Roman"/>
          <w:sz w:val="24"/>
          <w:szCs w:val="24"/>
          <w:lang w:val="en-US"/>
        </w:rPr>
        <w:t>.</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If the manuscript is rejected, the editor in chief will inform the author about the decision of the editorial team via platform by sending a message. The author can resubmit his paper by taking into account the received observations.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b/>
          <w:bCs/>
          <w:sz w:val="24"/>
          <w:szCs w:val="24"/>
          <w:lang w:val="en-US"/>
        </w:rPr>
        <w:t xml:space="preserve">3.3. </w:t>
      </w:r>
      <w:r w:rsidRPr="00B3136D">
        <w:rPr>
          <w:rFonts w:ascii="Times New Roman" w:hAnsi="Times New Roman" w:cs="Times New Roman"/>
          <w:sz w:val="24"/>
          <w:szCs w:val="24"/>
          <w:lang w:val="en-US"/>
        </w:rPr>
        <w:t>If</w:t>
      </w:r>
      <w:r w:rsidRPr="000B338B">
        <w:rPr>
          <w:rFonts w:ascii="Times New Roman" w:hAnsi="Times New Roman" w:cs="Times New Roman"/>
          <w:sz w:val="24"/>
          <w:szCs w:val="24"/>
          <w:lang w:val="en-US"/>
        </w:rPr>
        <w:t xml:space="preserve"> the article is eligible for evaluation, it will be sent to one of the associate editors who will send it in his turn to two expert reviewers. The reviewers are sent the submission anonymously and requested to observe a deadline of one month as a maximum to transmitting their reports to the editor-in-chief. In case of contingencies that may extend the deadline, the reviewer is expected to send an early notification to the editor in chief.</w:t>
      </w:r>
    </w:p>
    <w:p w:rsidR="00BA527F" w:rsidRPr="00B3136D" w:rsidRDefault="00BA527F"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4. Status of Articles Evaluation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The reviewers are required to disclose potential conflicts of interests, if any, that may affect the outcome of the blind reviewing process. The reviewers are provided with an evaluation form available on the platform that determines the criteria of judgment on the paper’s originality, method and data analysis, clarity of findings and discussion, referencing and documentation. The review report should also include general comments to the editor-in-chief and both general and specific anonymous comments to the author(s)</w:t>
      </w:r>
      <w:r w:rsidR="000B338B">
        <w:rPr>
          <w:rFonts w:ascii="Times New Roman" w:hAnsi="Times New Roman" w:cs="Times New Roman"/>
          <w:sz w:val="24"/>
          <w:szCs w:val="24"/>
          <w:lang w:val="en-US"/>
        </w:rPr>
        <w:t xml:space="preserve"> that will be transmitted by the editor-in-chief</w:t>
      </w:r>
      <w:r w:rsidRPr="00B3136D">
        <w:rPr>
          <w:rFonts w:ascii="Times New Roman" w:hAnsi="Times New Roman" w:cs="Times New Roman"/>
          <w:sz w:val="24"/>
          <w:szCs w:val="24"/>
          <w:lang w:val="en-US"/>
        </w:rPr>
        <w:t xml:space="preserve">. If the two reviewers are in disagreement in terms of judgment on the suitability of the paper for publication, further peer reviewing may be ensued.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5. Preparation of the Article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In order to </w:t>
      </w:r>
      <w:r w:rsidRPr="00B35BB0">
        <w:rPr>
          <w:rFonts w:ascii="Times New Roman" w:hAnsi="Times New Roman" w:cs="Times New Roman"/>
          <w:sz w:val="24"/>
          <w:szCs w:val="24"/>
          <w:lang w:val="en-US"/>
        </w:rPr>
        <w:t>avoid</w:t>
      </w:r>
      <w:r w:rsidR="00A04492" w:rsidRPr="00B35BB0">
        <w:rPr>
          <w:rFonts w:ascii="Times New Roman" w:hAnsi="Times New Roman" w:cs="Times New Roman"/>
          <w:sz w:val="24"/>
          <w:szCs w:val="24"/>
          <w:lang w:val="en-US"/>
        </w:rPr>
        <w:t xml:space="preserve"> format</w:t>
      </w:r>
      <w:r w:rsidRPr="00B35BB0">
        <w:rPr>
          <w:rFonts w:ascii="Times New Roman" w:hAnsi="Times New Roman" w:cs="Times New Roman"/>
          <w:sz w:val="24"/>
          <w:szCs w:val="24"/>
          <w:lang w:val="en-US"/>
        </w:rPr>
        <w:t xml:space="preserve"> rejection,</w:t>
      </w:r>
      <w:r w:rsidRPr="00B3136D">
        <w:rPr>
          <w:rFonts w:ascii="Times New Roman" w:hAnsi="Times New Roman" w:cs="Times New Roman"/>
          <w:sz w:val="24"/>
          <w:szCs w:val="24"/>
          <w:lang w:val="en-US"/>
        </w:rPr>
        <w:t xml:space="preserve"> we invite authors to use the Journal’s template. A template for authors is available in the “instructions for authors” file, you are requested to use it as a model. It can be downloaded from “Instructions for authors” on the journal’s web page.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6. Publication details </w:t>
      </w:r>
    </w:p>
    <w:p w:rsidR="00A95FD7" w:rsidRPr="00B3136D" w:rsidRDefault="00A95FD7" w:rsidP="00136560">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By clicking on the "</w:t>
      </w:r>
      <w:r w:rsidR="00625C79" w:rsidRPr="00625C79">
        <w:rPr>
          <w:rFonts w:ascii="Times New Roman" w:hAnsi="Times New Roman" w:cs="Times New Roman"/>
          <w:b/>
          <w:bCs/>
          <w:sz w:val="24"/>
          <w:szCs w:val="24"/>
          <w:lang w:val="en-US"/>
        </w:rPr>
        <w:t xml:space="preserve">Author </w:t>
      </w:r>
      <w:r w:rsidRPr="00B3136D">
        <w:rPr>
          <w:rFonts w:ascii="Times New Roman" w:hAnsi="Times New Roman" w:cs="Times New Roman"/>
          <w:b/>
          <w:bCs/>
          <w:sz w:val="24"/>
          <w:szCs w:val="24"/>
          <w:lang w:val="en-US"/>
        </w:rPr>
        <w:t>Guide</w:t>
      </w:r>
      <w:r w:rsidRPr="00B3136D">
        <w:rPr>
          <w:rFonts w:ascii="Times New Roman" w:hAnsi="Times New Roman" w:cs="Times New Roman"/>
          <w:sz w:val="24"/>
          <w:szCs w:val="24"/>
          <w:lang w:val="en-US"/>
        </w:rPr>
        <w:t xml:space="preserve">", a zip file is uploaded. This guide comprises </w:t>
      </w:r>
      <w:r w:rsidR="00A27D30">
        <w:rPr>
          <w:rFonts w:ascii="Times New Roman" w:hAnsi="Times New Roman" w:cs="Times New Roman"/>
          <w:sz w:val="24"/>
          <w:szCs w:val="24"/>
          <w:lang w:val="en-US"/>
        </w:rPr>
        <w:t>a guide for authors</w:t>
      </w:r>
      <w:r w:rsidR="00CD0DDC">
        <w:rPr>
          <w:rFonts w:ascii="Times New Roman" w:hAnsi="Times New Roman" w:cs="Times New Roman"/>
          <w:sz w:val="24"/>
          <w:szCs w:val="24"/>
          <w:lang w:val="en-US"/>
        </w:rPr>
        <w:t xml:space="preserve"> explaining the modalities of </w:t>
      </w:r>
      <w:r w:rsidR="0060770D" w:rsidRPr="0060770D">
        <w:rPr>
          <w:rFonts w:ascii="Times New Roman" w:hAnsi="Times New Roman" w:cs="Times New Roman"/>
          <w:sz w:val="24"/>
          <w:szCs w:val="24"/>
          <w:lang w:val="en-US"/>
        </w:rPr>
        <w:t xml:space="preserve">articles </w:t>
      </w:r>
      <w:r w:rsidR="00CD0DDC">
        <w:rPr>
          <w:rFonts w:ascii="Times New Roman" w:hAnsi="Times New Roman" w:cs="Times New Roman"/>
          <w:sz w:val="24"/>
          <w:szCs w:val="24"/>
          <w:lang w:val="en-US"/>
        </w:rPr>
        <w:t>submission/evaluation</w:t>
      </w:r>
      <w:r w:rsidR="00A27D30">
        <w:rPr>
          <w:rFonts w:ascii="Times New Roman" w:hAnsi="Times New Roman" w:cs="Times New Roman"/>
          <w:sz w:val="24"/>
          <w:szCs w:val="24"/>
          <w:lang w:val="en-US"/>
        </w:rPr>
        <w:t xml:space="preserve">, a publication ethics and malpractice statement, </w:t>
      </w:r>
      <w:r w:rsidR="00224AC9">
        <w:rPr>
          <w:rFonts w:ascii="Times New Roman" w:hAnsi="Times New Roman" w:cs="Times New Roman"/>
          <w:sz w:val="24"/>
          <w:szCs w:val="24"/>
          <w:lang w:val="en-US"/>
        </w:rPr>
        <w:t>as well as</w:t>
      </w:r>
      <w:r w:rsidR="00A27D30">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the copyright terms and conditions of the Journal to which the author explains that the </w:t>
      </w:r>
      <w:r w:rsidR="00CD0DDC" w:rsidRPr="00B3136D">
        <w:rPr>
          <w:rFonts w:ascii="Times New Roman" w:hAnsi="Times New Roman" w:cs="Times New Roman"/>
          <w:sz w:val="24"/>
          <w:szCs w:val="24"/>
          <w:lang w:val="en-US"/>
        </w:rPr>
        <w:t>publication</w:t>
      </w:r>
      <w:r w:rsidRPr="00B3136D">
        <w:rPr>
          <w:rFonts w:ascii="Times New Roman" w:hAnsi="Times New Roman" w:cs="Times New Roman"/>
          <w:sz w:val="24"/>
          <w:szCs w:val="24"/>
          <w:lang w:val="en-US"/>
        </w:rPr>
        <w:t xml:space="preserve"> and intellectual property belong to the Journal of </w:t>
      </w:r>
      <w:r w:rsidR="00517326">
        <w:rPr>
          <w:rFonts w:ascii="Times New Roman" w:hAnsi="Times New Roman" w:cs="Times New Roman"/>
          <w:b/>
          <w:bCs/>
          <w:sz w:val="24"/>
          <w:szCs w:val="24"/>
          <w:lang w:val="en-US"/>
        </w:rPr>
        <w:t>TRANSLANG</w:t>
      </w:r>
      <w:r w:rsidRPr="00B3136D">
        <w:rPr>
          <w:rFonts w:ascii="Times New Roman" w:hAnsi="Times New Roman" w:cs="Times New Roman"/>
          <w:sz w:val="24"/>
          <w:szCs w:val="24"/>
          <w:lang w:val="en-US"/>
        </w:rPr>
        <w:t xml:space="preserve"> only.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7. Sending the article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Authors submitting suitable manuscripts on the basis of our template are requested to send their article via this link: </w:t>
      </w:r>
    </w:p>
    <w:p w:rsidR="00A95FD7" w:rsidRPr="00903346" w:rsidRDefault="00244DC4" w:rsidP="00A95FD7">
      <w:pPr>
        <w:autoSpaceDE w:val="0"/>
        <w:autoSpaceDN w:val="0"/>
        <w:adjustRightInd w:val="0"/>
        <w:spacing w:after="0" w:line="240" w:lineRule="auto"/>
        <w:jc w:val="both"/>
        <w:rPr>
          <w:rFonts w:ascii="Times New Roman" w:hAnsi="Times New Roman" w:cs="Times New Roman"/>
          <w:color w:val="008080"/>
          <w:sz w:val="24"/>
          <w:szCs w:val="24"/>
          <w:lang w:val="en-US"/>
        </w:rPr>
      </w:pPr>
      <w:hyperlink r:id="rId12" w:history="1">
        <w:r w:rsidR="00A95FD7" w:rsidRPr="00903346">
          <w:rPr>
            <w:rStyle w:val="Hyperlink"/>
            <w:rFonts w:ascii="Times New Roman" w:hAnsi="Times New Roman" w:cs="Times New Roman"/>
            <w:color w:val="008080"/>
            <w:sz w:val="24"/>
            <w:szCs w:val="24"/>
            <w:lang w:val="en-US"/>
          </w:rPr>
          <w:t>https://www.asjp.cerist.dz/en/PresentationRevue/155</w:t>
        </w:r>
      </w:hyperlink>
      <w:r w:rsidR="00A95FD7" w:rsidRPr="00903346">
        <w:rPr>
          <w:rFonts w:ascii="Times New Roman" w:hAnsi="Times New Roman" w:cs="Times New Roman"/>
          <w:color w:val="008080"/>
          <w:sz w:val="24"/>
          <w:szCs w:val="24"/>
          <w:lang w:val="en-US"/>
        </w:rPr>
        <w:t xml:space="preserve"> </w:t>
      </w:r>
    </w:p>
    <w:p w:rsidR="00A95FD7" w:rsidRPr="00B3136D" w:rsidRDefault="00A95FD7" w:rsidP="00C9278D">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lastRenderedPageBreak/>
        <w:t xml:space="preserve">Also, authors are requested to fill in the information needed before sending </w:t>
      </w:r>
      <w:r w:rsidR="00136560">
        <w:rPr>
          <w:rFonts w:ascii="Times New Roman" w:hAnsi="Times New Roman" w:cs="Times New Roman"/>
          <w:sz w:val="24"/>
          <w:szCs w:val="24"/>
          <w:lang w:val="en-US"/>
        </w:rPr>
        <w:t>their</w:t>
      </w:r>
      <w:r w:rsidRPr="00B3136D">
        <w:rPr>
          <w:rFonts w:ascii="Times New Roman" w:hAnsi="Times New Roman" w:cs="Times New Roman"/>
          <w:sz w:val="24"/>
          <w:szCs w:val="24"/>
          <w:lang w:val="en-US"/>
        </w:rPr>
        <w:t xml:space="preserve"> manuscripts (the</w:t>
      </w:r>
      <w:r w:rsidRPr="00B3136D">
        <w:rPr>
          <w:rFonts w:ascii="Times New Roman" w:eastAsia="Times New Roman" w:hAnsi="Times New Roman" w:cs="Times New Roman"/>
          <w:b/>
          <w:bCs/>
          <w:sz w:val="24"/>
          <w:szCs w:val="24"/>
          <w:lang w:val="en-US" w:bidi="ar-DZ"/>
        </w:rPr>
        <w:t xml:space="preserve"> </w:t>
      </w:r>
      <w:r w:rsidRPr="00B3136D">
        <w:rPr>
          <w:rFonts w:ascii="Times New Roman" w:hAnsi="Times New Roman" w:cs="Times New Roman"/>
          <w:sz w:val="24"/>
          <w:szCs w:val="24"/>
          <w:lang w:val="en-US"/>
        </w:rPr>
        <w:t>article’s language, title, abstract, keywords, the author’s full name, af</w:t>
      </w:r>
      <w:r w:rsidR="00C9278D">
        <w:rPr>
          <w:rFonts w:ascii="Times New Roman" w:hAnsi="Times New Roman" w:cs="Times New Roman"/>
          <w:sz w:val="24"/>
          <w:szCs w:val="24"/>
          <w:lang w:val="en-US"/>
        </w:rPr>
        <w:t>filiation, email, and other authors</w:t>
      </w:r>
      <w:r w:rsidRPr="00B3136D">
        <w:rPr>
          <w:rFonts w:ascii="Times New Roman" w:hAnsi="Times New Roman" w:cs="Times New Roman"/>
          <w:sz w:val="24"/>
          <w:szCs w:val="24"/>
          <w:lang w:val="en-US"/>
        </w:rPr>
        <w:t xml:space="preserve">).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8. Notification of Receipt of an Article</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If the article submission process is realized successfully, a confirmation is given on the Platform. The author will then receive via email a notice of an article’s submission, and a notice to the second author via email as a confirmation of co-authorship.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b/>
          <w:bCs/>
          <w:sz w:val="24"/>
          <w:szCs w:val="24"/>
          <w:lang w:val="en-US"/>
        </w:rPr>
        <w:t>9. Notice of Rejection of the Article</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 xml:space="preserve">If the article is not found suitable for publication in </w:t>
      </w:r>
      <w:r w:rsidR="00A7186C">
        <w:rPr>
          <w:rFonts w:ascii="Times New Roman" w:hAnsi="Times New Roman" w:cs="Times New Roman"/>
          <w:b/>
          <w:bCs/>
          <w:sz w:val="24"/>
          <w:szCs w:val="24"/>
          <w:lang w:val="en-US"/>
        </w:rPr>
        <w:t>TRANSLANG</w:t>
      </w:r>
      <w:r w:rsidRPr="00B3136D">
        <w:rPr>
          <w:rFonts w:ascii="Times New Roman" w:hAnsi="Times New Roman" w:cs="Times New Roman"/>
          <w:sz w:val="24"/>
          <w:szCs w:val="24"/>
          <w:lang w:val="en-US"/>
        </w:rPr>
        <w:t xml:space="preserve">, the author will be notified that the article has been rejected.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p>
    <w:p w:rsidR="00A95FD7" w:rsidRPr="00B3136D" w:rsidRDefault="00A95FD7" w:rsidP="00A95FD7">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 xml:space="preserve">10. Follow-Up of the status of the Article on the Platform </w:t>
      </w:r>
    </w:p>
    <w:p w:rsidR="00A95FD7" w:rsidRPr="00B3136D" w:rsidRDefault="00A95FD7" w:rsidP="00AA714E">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lang w:val="en-US"/>
        </w:rPr>
        <w:t>The author has to log in regularly to follow the status of his</w:t>
      </w:r>
      <w:r w:rsidR="00552020">
        <w:rPr>
          <w:rFonts w:ascii="Times New Roman" w:hAnsi="Times New Roman" w:cs="Times New Roman"/>
          <w:sz w:val="24"/>
          <w:szCs w:val="24"/>
          <w:lang w:val="en-US"/>
        </w:rPr>
        <w:t>/her</w:t>
      </w:r>
      <w:r w:rsidRPr="00B3136D">
        <w:rPr>
          <w:rFonts w:ascii="Times New Roman" w:hAnsi="Times New Roman" w:cs="Times New Roman"/>
          <w:sz w:val="24"/>
          <w:szCs w:val="24"/>
          <w:lang w:val="en-US"/>
        </w:rPr>
        <w:t xml:space="preserve"> article by clicking on the icon "</w:t>
      </w:r>
      <w:r w:rsidRPr="00B3136D">
        <w:rPr>
          <w:rFonts w:ascii="Times New Roman" w:hAnsi="Times New Roman" w:cs="Times New Roman"/>
          <w:b/>
          <w:bCs/>
          <w:sz w:val="24"/>
          <w:szCs w:val="24"/>
          <w:lang w:val="en-US"/>
        </w:rPr>
        <w:t>Articles</w:t>
      </w:r>
      <w:r w:rsidRPr="00B3136D">
        <w:rPr>
          <w:rFonts w:ascii="Times New Roman" w:hAnsi="Times New Roman" w:cs="Times New Roman"/>
          <w:sz w:val="24"/>
          <w:szCs w:val="24"/>
          <w:lang w:val="en-US"/>
        </w:rPr>
        <w:t>" and then "</w:t>
      </w:r>
      <w:r w:rsidRPr="00B3136D">
        <w:rPr>
          <w:rFonts w:ascii="Times New Roman" w:hAnsi="Times New Roman" w:cs="Times New Roman"/>
          <w:b/>
          <w:bCs/>
          <w:sz w:val="24"/>
          <w:szCs w:val="24"/>
          <w:lang w:val="en-US"/>
        </w:rPr>
        <w:t>Sent Articles</w:t>
      </w:r>
      <w:r w:rsidRPr="00B3136D">
        <w:rPr>
          <w:rFonts w:ascii="Times New Roman" w:hAnsi="Times New Roman" w:cs="Times New Roman"/>
          <w:sz w:val="24"/>
          <w:szCs w:val="24"/>
          <w:lang w:val="en-US"/>
        </w:rPr>
        <w:t xml:space="preserve">" will show a table that details the article from: Address; Date of the Article’s submission; the Title of the Journal; and other details; </w:t>
      </w:r>
      <w:r w:rsidR="00AA714E" w:rsidRPr="00B3136D">
        <w:rPr>
          <w:rFonts w:ascii="Times New Roman" w:hAnsi="Times New Roman" w:cs="Times New Roman"/>
          <w:sz w:val="24"/>
          <w:szCs w:val="24"/>
          <w:lang w:val="en-US"/>
        </w:rPr>
        <w:t>t</w:t>
      </w:r>
      <w:r w:rsidRPr="00B3136D">
        <w:rPr>
          <w:rFonts w:ascii="Times New Roman" w:hAnsi="Times New Roman" w:cs="Times New Roman"/>
          <w:sz w:val="24"/>
          <w:szCs w:val="24"/>
          <w:lang w:val="en-US"/>
        </w:rPr>
        <w:t xml:space="preserve">he latter goes through several stages: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rPr>
        <w:t></w:t>
      </w:r>
      <w:r w:rsidRPr="00B3136D">
        <w:rPr>
          <w:rFonts w:ascii="Times New Roman" w:hAnsi="Times New Roman" w:cs="Times New Roman"/>
          <w:sz w:val="24"/>
          <w:szCs w:val="24"/>
          <w:lang w:val="en-US"/>
        </w:rPr>
        <w:t xml:space="preserve"> Stage </w:t>
      </w:r>
      <w:r w:rsidR="004D076B" w:rsidRPr="00B3136D">
        <w:rPr>
          <w:rFonts w:ascii="Times New Roman" w:hAnsi="Times New Roman" w:cs="Times New Roman"/>
          <w:b/>
          <w:bCs/>
          <w:sz w:val="24"/>
          <w:szCs w:val="24"/>
          <w:lang w:val="en-US"/>
        </w:rPr>
        <w:t>1</w:t>
      </w:r>
      <w:r w:rsidR="004D076B" w:rsidRPr="00B3136D">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 Accepting or rejecting </w:t>
      </w:r>
      <w:r w:rsidR="004D076B" w:rsidRPr="00B3136D">
        <w:rPr>
          <w:rFonts w:ascii="Times New Roman" w:hAnsi="Times New Roman" w:cs="Times New Roman"/>
          <w:sz w:val="24"/>
          <w:szCs w:val="24"/>
          <w:lang w:val="en-US"/>
        </w:rPr>
        <w:t>arbitration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rPr>
        <w:t></w:t>
      </w:r>
      <w:r w:rsidRPr="00B3136D">
        <w:rPr>
          <w:rFonts w:ascii="Times New Roman" w:hAnsi="Times New Roman" w:cs="Times New Roman"/>
          <w:sz w:val="24"/>
          <w:szCs w:val="24"/>
          <w:lang w:val="en-US"/>
        </w:rPr>
        <w:t xml:space="preserve"> Stage </w:t>
      </w:r>
      <w:r w:rsidR="004D076B" w:rsidRPr="00B3136D">
        <w:rPr>
          <w:rFonts w:ascii="Times New Roman" w:hAnsi="Times New Roman" w:cs="Times New Roman"/>
          <w:b/>
          <w:bCs/>
          <w:sz w:val="24"/>
          <w:szCs w:val="24"/>
          <w:lang w:val="en-US"/>
        </w:rPr>
        <w:t>2</w:t>
      </w:r>
      <w:r w:rsidR="004D076B" w:rsidRPr="00B3136D">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 A pending </w:t>
      </w:r>
      <w:r w:rsidR="004D076B" w:rsidRPr="00B3136D">
        <w:rPr>
          <w:rFonts w:ascii="Times New Roman" w:hAnsi="Times New Roman" w:cs="Times New Roman"/>
          <w:sz w:val="24"/>
          <w:szCs w:val="24"/>
          <w:lang w:val="en-US"/>
        </w:rPr>
        <w:t>article ;</w:t>
      </w:r>
    </w:p>
    <w:p w:rsidR="00A95FD7" w:rsidRPr="00B3136D" w:rsidRDefault="00A95FD7" w:rsidP="00A95FD7">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sz w:val="24"/>
          <w:szCs w:val="24"/>
        </w:rPr>
        <w:t></w:t>
      </w:r>
      <w:r w:rsidRPr="00B3136D">
        <w:rPr>
          <w:rFonts w:ascii="Times New Roman" w:hAnsi="Times New Roman" w:cs="Times New Roman"/>
          <w:sz w:val="24"/>
          <w:szCs w:val="24"/>
          <w:lang w:val="en-US"/>
        </w:rPr>
        <w:t xml:space="preserve"> Stage </w:t>
      </w:r>
      <w:r w:rsidR="004D076B" w:rsidRPr="00B3136D">
        <w:rPr>
          <w:rFonts w:ascii="Times New Roman" w:hAnsi="Times New Roman" w:cs="Times New Roman"/>
          <w:b/>
          <w:bCs/>
          <w:sz w:val="24"/>
          <w:szCs w:val="24"/>
          <w:lang w:val="en-US"/>
        </w:rPr>
        <w:t>3</w:t>
      </w:r>
      <w:r w:rsidR="004D076B" w:rsidRPr="00B3136D">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 Send the article to the </w:t>
      </w:r>
      <w:r w:rsidR="004D076B" w:rsidRPr="00B3136D">
        <w:rPr>
          <w:rFonts w:ascii="Times New Roman" w:hAnsi="Times New Roman" w:cs="Times New Roman"/>
          <w:sz w:val="24"/>
          <w:szCs w:val="24"/>
          <w:lang w:val="en-US"/>
        </w:rPr>
        <w:t>reviewers ;</w:t>
      </w:r>
    </w:p>
    <w:p w:rsidR="00A95FD7" w:rsidRPr="00B3136D" w:rsidRDefault="00A95FD7" w:rsidP="00A95FD7">
      <w:p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B3136D">
        <w:rPr>
          <w:rFonts w:ascii="Times New Roman" w:hAnsi="Times New Roman" w:cs="Times New Roman"/>
          <w:sz w:val="24"/>
          <w:szCs w:val="24"/>
        </w:rPr>
        <w:t></w:t>
      </w:r>
      <w:r w:rsidRPr="00B3136D">
        <w:rPr>
          <w:rFonts w:ascii="Times New Roman" w:hAnsi="Times New Roman" w:cs="Times New Roman"/>
          <w:sz w:val="24"/>
          <w:szCs w:val="24"/>
          <w:lang w:val="en-US"/>
        </w:rPr>
        <w:t xml:space="preserve"> Stage </w:t>
      </w:r>
      <w:r w:rsidR="004D076B" w:rsidRPr="00B3136D">
        <w:rPr>
          <w:rFonts w:ascii="Times New Roman" w:hAnsi="Times New Roman" w:cs="Times New Roman"/>
          <w:b/>
          <w:bCs/>
          <w:sz w:val="24"/>
          <w:szCs w:val="24"/>
          <w:lang w:val="en-US"/>
        </w:rPr>
        <w:t>4</w:t>
      </w:r>
      <w:r w:rsidR="004D076B" w:rsidRPr="00B3136D">
        <w:rPr>
          <w:rFonts w:ascii="Times New Roman" w:hAnsi="Times New Roman" w:cs="Times New Roman"/>
          <w:sz w:val="24"/>
          <w:szCs w:val="24"/>
          <w:lang w:val="en-US"/>
        </w:rPr>
        <w:t xml:space="preserve"> :</w:t>
      </w:r>
      <w:r w:rsidRPr="00B3136D">
        <w:rPr>
          <w:rFonts w:ascii="Times New Roman" w:hAnsi="Times New Roman" w:cs="Times New Roman"/>
          <w:sz w:val="24"/>
          <w:szCs w:val="24"/>
          <w:lang w:val="en-US"/>
        </w:rPr>
        <w:t xml:space="preserve"> The decision of the reviewers to accept the article or reject it or request for modification.  </w:t>
      </w:r>
    </w:p>
    <w:p w:rsidR="00A95FD7" w:rsidRPr="00B3136D" w:rsidRDefault="00A95FD7" w:rsidP="00A95FD7">
      <w:pPr>
        <w:autoSpaceDE w:val="0"/>
        <w:autoSpaceDN w:val="0"/>
        <w:adjustRightInd w:val="0"/>
        <w:spacing w:after="0" w:line="240" w:lineRule="auto"/>
        <w:ind w:left="284" w:hanging="284"/>
        <w:jc w:val="both"/>
        <w:rPr>
          <w:rFonts w:ascii="Times New Roman" w:hAnsi="Times New Roman" w:cs="Times New Roman"/>
          <w:sz w:val="24"/>
          <w:szCs w:val="24"/>
          <w:lang w:val="en-US"/>
        </w:rPr>
      </w:pPr>
    </w:p>
    <w:p w:rsidR="00A95FD7" w:rsidRPr="00B3136D" w:rsidRDefault="00A95FD7" w:rsidP="00B82A1B">
      <w:pPr>
        <w:autoSpaceDE w:val="0"/>
        <w:autoSpaceDN w:val="0"/>
        <w:adjustRightInd w:val="0"/>
        <w:spacing w:after="0" w:line="240" w:lineRule="auto"/>
        <w:jc w:val="both"/>
        <w:rPr>
          <w:rFonts w:ascii="Times New Roman" w:eastAsia="SimSun" w:hAnsi="Times New Roman" w:cs="Times New Roman"/>
          <w:b/>
          <w:bCs/>
          <w:color w:val="000000"/>
          <w:sz w:val="24"/>
          <w:szCs w:val="24"/>
          <w:bdr w:val="none" w:sz="0" w:space="0" w:color="auto" w:frame="1"/>
          <w:lang w:val="en-GB" w:eastAsia="fr-FR" w:bidi="ar-DZ"/>
        </w:rPr>
      </w:pPr>
      <w:r w:rsidRPr="00B3136D">
        <w:rPr>
          <w:rFonts w:ascii="Times New Roman" w:hAnsi="Times New Roman" w:cs="Times New Roman"/>
          <w:b/>
          <w:bCs/>
          <w:sz w:val="24"/>
          <w:szCs w:val="24"/>
          <w:lang w:val="en-US"/>
        </w:rPr>
        <w:t>1</w:t>
      </w:r>
      <w:r w:rsidR="00B82A1B">
        <w:rPr>
          <w:rFonts w:ascii="Times New Roman" w:hAnsi="Times New Roman" w:cs="Times New Roman"/>
          <w:b/>
          <w:bCs/>
          <w:sz w:val="24"/>
          <w:szCs w:val="24"/>
          <w:lang w:val="en-US"/>
        </w:rPr>
        <w:t>1</w:t>
      </w:r>
      <w:r w:rsidRPr="00B3136D">
        <w:rPr>
          <w:rFonts w:ascii="Times New Roman" w:hAnsi="Times New Roman" w:cs="Times New Roman"/>
          <w:b/>
          <w:bCs/>
          <w:sz w:val="24"/>
          <w:szCs w:val="24"/>
          <w:lang w:val="en-US"/>
        </w:rPr>
        <w:t xml:space="preserve">. </w:t>
      </w:r>
      <w:r w:rsidRPr="00B3136D">
        <w:rPr>
          <w:rFonts w:ascii="Times New Roman" w:eastAsia="SimSun" w:hAnsi="Times New Roman" w:cs="Times New Roman"/>
          <w:color w:val="000000"/>
          <w:sz w:val="24"/>
          <w:szCs w:val="24"/>
          <w:bdr w:val="none" w:sz="0" w:space="0" w:color="auto" w:frame="1"/>
          <w:lang w:val="en-US" w:eastAsia="fr-FR" w:bidi="ar-DZ"/>
        </w:rPr>
        <w:t xml:space="preserve">The editor-in-chief reserves the right to modify accepted manuscripts that do not conform to scientific, technical, stylistic or grammatical standards, </w:t>
      </w:r>
      <w:r w:rsidRPr="00B3136D">
        <w:rPr>
          <w:rFonts w:ascii="Times New Roman" w:eastAsia="SimSun" w:hAnsi="Times New Roman" w:cs="Times New Roman"/>
          <w:color w:val="000000"/>
          <w:sz w:val="24"/>
          <w:szCs w:val="24"/>
          <w:bdr w:val="none" w:sz="0" w:space="0" w:color="auto" w:frame="1"/>
          <w:lang w:val="en-GB" w:eastAsia="fr-FR" w:bidi="ar-DZ"/>
        </w:rPr>
        <w:t xml:space="preserve">without affecting </w:t>
      </w:r>
      <w:r w:rsidR="0063280F">
        <w:rPr>
          <w:rFonts w:ascii="Times New Roman" w:eastAsia="SimSun" w:hAnsi="Times New Roman" w:cs="Times New Roman"/>
          <w:color w:val="000000"/>
          <w:sz w:val="24"/>
          <w:szCs w:val="24"/>
          <w:bdr w:val="none" w:sz="0" w:space="0" w:color="auto" w:frame="1"/>
          <w:lang w:val="en-GB" w:eastAsia="fr-FR" w:bidi="ar-DZ"/>
        </w:rPr>
        <w:t>their</w:t>
      </w:r>
      <w:r w:rsidRPr="00B3136D">
        <w:rPr>
          <w:rFonts w:ascii="Times New Roman" w:eastAsia="SimSun" w:hAnsi="Times New Roman" w:cs="Times New Roman"/>
          <w:color w:val="000000"/>
          <w:sz w:val="24"/>
          <w:szCs w:val="24"/>
          <w:bdr w:val="none" w:sz="0" w:space="0" w:color="auto" w:frame="1"/>
          <w:lang w:val="en-GB" w:eastAsia="fr-FR" w:bidi="ar-DZ"/>
        </w:rPr>
        <w:t xml:space="preserve"> content</w:t>
      </w:r>
      <w:r w:rsidRPr="00B3136D">
        <w:rPr>
          <w:rFonts w:ascii="Times New Roman" w:eastAsia="SimSun" w:hAnsi="Times New Roman" w:cs="Times New Roman"/>
          <w:b/>
          <w:bCs/>
          <w:color w:val="000000"/>
          <w:sz w:val="24"/>
          <w:szCs w:val="24"/>
          <w:bdr w:val="none" w:sz="0" w:space="0" w:color="auto" w:frame="1"/>
          <w:lang w:val="en-GB" w:eastAsia="fr-FR" w:bidi="ar-DZ"/>
        </w:rPr>
        <w:t>.</w:t>
      </w:r>
      <w:r w:rsidRPr="00B3136D">
        <w:rPr>
          <w:rFonts w:ascii="Times New Roman" w:eastAsia="SimSun" w:hAnsi="Times New Roman" w:cs="Times New Roman" w:hint="cs"/>
          <w:b/>
          <w:bCs/>
          <w:color w:val="000000"/>
          <w:sz w:val="24"/>
          <w:szCs w:val="24"/>
          <w:bdr w:val="none" w:sz="0" w:space="0" w:color="auto" w:frame="1"/>
          <w:rtl/>
          <w:lang w:val="en-GB" w:eastAsia="fr-FR" w:bidi="ar-DZ"/>
        </w:rPr>
        <w:t xml:space="preserve"> </w:t>
      </w:r>
    </w:p>
    <w:p w:rsidR="00A95FD7" w:rsidRPr="00B3136D" w:rsidRDefault="00A95FD7" w:rsidP="00B82A1B">
      <w:pPr>
        <w:autoSpaceDE w:val="0"/>
        <w:autoSpaceDN w:val="0"/>
        <w:adjustRightInd w:val="0"/>
        <w:spacing w:after="0" w:line="240" w:lineRule="auto"/>
        <w:jc w:val="both"/>
        <w:rPr>
          <w:rFonts w:ascii="Times New Roman" w:eastAsia="SimSun" w:hAnsi="Times New Roman" w:cs="Times New Roman"/>
          <w:color w:val="000000"/>
          <w:sz w:val="24"/>
          <w:szCs w:val="24"/>
          <w:bdr w:val="none" w:sz="0" w:space="0" w:color="auto" w:frame="1"/>
          <w:lang w:val="en-US" w:eastAsia="fr-FR" w:bidi="ar-DZ"/>
        </w:rPr>
      </w:pPr>
      <w:r w:rsidRPr="00B3136D">
        <w:rPr>
          <w:rFonts w:ascii="Times New Roman" w:eastAsia="SimSun" w:hAnsi="Times New Roman" w:cs="Times New Roman"/>
          <w:b/>
          <w:bCs/>
          <w:color w:val="000000"/>
          <w:sz w:val="24"/>
          <w:szCs w:val="24"/>
          <w:bdr w:val="none" w:sz="0" w:space="0" w:color="auto" w:frame="1"/>
          <w:lang w:val="en-GB" w:eastAsia="fr-FR" w:bidi="ar-DZ"/>
        </w:rPr>
        <w:t>1</w:t>
      </w:r>
      <w:r w:rsidR="00B82A1B">
        <w:rPr>
          <w:rFonts w:ascii="Times New Roman" w:eastAsia="SimSun" w:hAnsi="Times New Roman" w:cs="Times New Roman"/>
          <w:b/>
          <w:bCs/>
          <w:color w:val="000000"/>
          <w:sz w:val="24"/>
          <w:szCs w:val="24"/>
          <w:bdr w:val="none" w:sz="0" w:space="0" w:color="auto" w:frame="1"/>
          <w:lang w:val="en-GB" w:eastAsia="fr-FR" w:bidi="ar-DZ"/>
        </w:rPr>
        <w:t>2</w:t>
      </w:r>
      <w:r w:rsidRPr="00B3136D">
        <w:rPr>
          <w:rFonts w:ascii="Times New Roman" w:eastAsia="SimSun" w:hAnsi="Times New Roman" w:cs="Times New Roman"/>
          <w:b/>
          <w:bCs/>
          <w:color w:val="000000"/>
          <w:sz w:val="24"/>
          <w:szCs w:val="24"/>
          <w:bdr w:val="none" w:sz="0" w:space="0" w:color="auto" w:frame="1"/>
          <w:lang w:val="en-GB" w:eastAsia="fr-FR" w:bidi="ar-DZ"/>
        </w:rPr>
        <w:t xml:space="preserve">. </w:t>
      </w:r>
      <w:r w:rsidRPr="00B3136D">
        <w:rPr>
          <w:rFonts w:ascii="Times New Roman" w:eastAsia="SimSun" w:hAnsi="Times New Roman" w:cs="Times New Roman"/>
          <w:color w:val="000000"/>
          <w:sz w:val="24"/>
          <w:szCs w:val="24"/>
          <w:bdr w:val="none" w:sz="0" w:space="0" w:color="auto" w:frame="1"/>
          <w:lang w:val="en-US" w:eastAsia="fr-FR" w:bidi="ar-DZ"/>
        </w:rPr>
        <w:t xml:space="preserve">The editor-in-chief is not obliged to return </w:t>
      </w:r>
      <w:r w:rsidR="000E4085" w:rsidRPr="00B3136D">
        <w:rPr>
          <w:rFonts w:ascii="Times New Roman" w:eastAsia="SimSun" w:hAnsi="Times New Roman" w:cs="Times New Roman"/>
          <w:color w:val="000000"/>
          <w:sz w:val="24"/>
          <w:szCs w:val="24"/>
          <w:bdr w:val="none" w:sz="0" w:space="0" w:color="auto" w:frame="1"/>
          <w:lang w:val="en-US" w:eastAsia="fr-FR" w:bidi="ar-DZ"/>
        </w:rPr>
        <w:t>non-accepted</w:t>
      </w:r>
      <w:r w:rsidRPr="00B3136D">
        <w:rPr>
          <w:rFonts w:ascii="Times New Roman" w:eastAsia="SimSun" w:hAnsi="Times New Roman" w:cs="Times New Roman"/>
          <w:color w:val="000000"/>
          <w:sz w:val="24"/>
          <w:szCs w:val="24"/>
          <w:bdr w:val="none" w:sz="0" w:space="0" w:color="auto" w:frame="1"/>
          <w:lang w:val="en-US" w:eastAsia="fr-FR" w:bidi="ar-DZ"/>
        </w:rPr>
        <w:t xml:space="preserve"> articles.</w:t>
      </w:r>
    </w:p>
    <w:p w:rsidR="00A95FD7" w:rsidRPr="00B3136D" w:rsidRDefault="00A95FD7" w:rsidP="00B82A1B">
      <w:pPr>
        <w:autoSpaceDE w:val="0"/>
        <w:autoSpaceDN w:val="0"/>
        <w:adjustRightInd w:val="0"/>
        <w:spacing w:after="0" w:line="240" w:lineRule="auto"/>
        <w:jc w:val="both"/>
        <w:rPr>
          <w:rFonts w:ascii="Times New Roman" w:hAnsi="Times New Roman" w:cs="Times New Roman"/>
          <w:sz w:val="24"/>
          <w:szCs w:val="24"/>
          <w:lang w:val="en-US"/>
        </w:rPr>
      </w:pPr>
      <w:r w:rsidRPr="00B3136D">
        <w:rPr>
          <w:rFonts w:ascii="Times New Roman" w:hAnsi="Times New Roman" w:cs="Times New Roman"/>
          <w:b/>
          <w:bCs/>
          <w:sz w:val="24"/>
          <w:szCs w:val="24"/>
          <w:lang w:val="en-US"/>
        </w:rPr>
        <w:t>1</w:t>
      </w:r>
      <w:r w:rsidR="00B82A1B">
        <w:rPr>
          <w:rFonts w:ascii="Times New Roman" w:hAnsi="Times New Roman" w:cs="Times New Roman"/>
          <w:b/>
          <w:bCs/>
          <w:sz w:val="24"/>
          <w:szCs w:val="24"/>
          <w:lang w:val="en-US"/>
        </w:rPr>
        <w:t>3</w:t>
      </w:r>
      <w:r w:rsidRPr="00B3136D">
        <w:rPr>
          <w:rFonts w:ascii="Times New Roman" w:hAnsi="Times New Roman" w:cs="Times New Roman"/>
          <w:b/>
          <w:bCs/>
          <w:sz w:val="24"/>
          <w:szCs w:val="24"/>
          <w:lang w:val="en-US"/>
        </w:rPr>
        <w:t xml:space="preserve">. </w:t>
      </w:r>
      <w:r w:rsidRPr="00B3136D">
        <w:rPr>
          <w:rFonts w:ascii="Times New Roman" w:hAnsi="Times New Roman" w:cs="Times New Roman"/>
          <w:sz w:val="24"/>
          <w:szCs w:val="24"/>
          <w:lang w:val="en-US"/>
        </w:rPr>
        <w:t xml:space="preserve">In case, a manuscript has been judged as violating the rules of ethics and research practice, no article will be accepted for the author under question.  </w:t>
      </w:r>
    </w:p>
    <w:p w:rsidR="00A95FD7" w:rsidRPr="00B3136D" w:rsidRDefault="00A95FD7" w:rsidP="00B82A1B">
      <w:pPr>
        <w:autoSpaceDE w:val="0"/>
        <w:autoSpaceDN w:val="0"/>
        <w:adjustRightInd w:val="0"/>
        <w:spacing w:after="0" w:line="240" w:lineRule="auto"/>
        <w:jc w:val="both"/>
        <w:rPr>
          <w:rFonts w:ascii="Times New Roman" w:hAnsi="Times New Roman" w:cs="Times New Roman"/>
          <w:b/>
          <w:bCs/>
          <w:sz w:val="24"/>
          <w:szCs w:val="24"/>
          <w:lang w:val="en-US"/>
        </w:rPr>
      </w:pPr>
      <w:r w:rsidRPr="00B3136D">
        <w:rPr>
          <w:rFonts w:ascii="Times New Roman" w:hAnsi="Times New Roman" w:cs="Times New Roman"/>
          <w:b/>
          <w:bCs/>
          <w:sz w:val="24"/>
          <w:szCs w:val="24"/>
          <w:lang w:val="en-US"/>
        </w:rPr>
        <w:t>1</w:t>
      </w:r>
      <w:r w:rsidR="00B82A1B">
        <w:rPr>
          <w:rFonts w:ascii="Times New Roman" w:hAnsi="Times New Roman" w:cs="Times New Roman"/>
          <w:b/>
          <w:bCs/>
          <w:sz w:val="24"/>
          <w:szCs w:val="24"/>
          <w:lang w:val="en-US"/>
        </w:rPr>
        <w:t>4</w:t>
      </w:r>
      <w:r w:rsidRPr="00B3136D">
        <w:rPr>
          <w:rFonts w:ascii="Times New Roman" w:hAnsi="Times New Roman" w:cs="Times New Roman"/>
          <w:b/>
          <w:bCs/>
          <w:sz w:val="24"/>
          <w:szCs w:val="24"/>
          <w:lang w:val="en-US"/>
        </w:rPr>
        <w:t>.</w:t>
      </w:r>
      <w:r w:rsidRPr="00B3136D">
        <w:rPr>
          <w:rFonts w:ascii="Times New Roman" w:hAnsi="Times New Roman" w:cs="Times New Roman"/>
          <w:sz w:val="24"/>
          <w:szCs w:val="24"/>
          <w:lang w:val="en-US"/>
        </w:rPr>
        <w:t xml:space="preserve"> </w:t>
      </w:r>
      <w:r w:rsidRPr="00B3136D">
        <w:rPr>
          <w:rFonts w:ascii="Times New Roman" w:eastAsia="SimSun" w:hAnsi="Times New Roman" w:cs="Times New Roman"/>
          <w:color w:val="000000"/>
          <w:sz w:val="24"/>
          <w:szCs w:val="24"/>
          <w:bdr w:val="none" w:sz="0" w:space="0" w:color="auto" w:frame="1"/>
          <w:lang w:val="en-US" w:eastAsia="fr-FR" w:bidi="ar-DZ"/>
        </w:rPr>
        <w:t xml:space="preserve">The opinions expressed in the Journal are those of the authors and do not necessarily reflect the views of the Journal.    </w:t>
      </w:r>
    </w:p>
    <w:p w:rsidR="00EB7782" w:rsidRPr="00A95A64" w:rsidRDefault="00A95FD7" w:rsidP="00A95A64">
      <w:pPr>
        <w:spacing w:after="0" w:line="240" w:lineRule="auto"/>
        <w:jc w:val="both"/>
        <w:rPr>
          <w:rFonts w:ascii="Times New Roman" w:eastAsia="SimSun" w:hAnsi="Times New Roman" w:cs="Times New Roman"/>
          <w:color w:val="008080"/>
          <w:sz w:val="24"/>
          <w:szCs w:val="24"/>
          <w:bdr w:val="none" w:sz="0" w:space="0" w:color="auto" w:frame="1"/>
          <w:lang w:val="en-US" w:eastAsia="fr-FR" w:bidi="ar-DZ"/>
        </w:rPr>
      </w:pPr>
      <w:r w:rsidRPr="00B3136D">
        <w:rPr>
          <w:rFonts w:ascii="Times New Roman" w:hAnsi="Times New Roman" w:cs="Times New Roman"/>
          <w:b/>
          <w:bCs/>
          <w:color w:val="000000"/>
          <w:sz w:val="24"/>
          <w:szCs w:val="24"/>
          <w:lang w:val="en-US"/>
        </w:rPr>
        <w:t>1</w:t>
      </w:r>
      <w:r w:rsidR="00B82A1B">
        <w:rPr>
          <w:rFonts w:ascii="Times New Roman" w:hAnsi="Times New Roman" w:cs="Times New Roman"/>
          <w:b/>
          <w:bCs/>
          <w:color w:val="000000"/>
          <w:sz w:val="24"/>
          <w:szCs w:val="24"/>
          <w:lang w:val="en-US"/>
        </w:rPr>
        <w:t>5</w:t>
      </w:r>
      <w:r w:rsidRPr="00B3136D">
        <w:rPr>
          <w:rFonts w:ascii="Times New Roman" w:hAnsi="Times New Roman" w:cs="Times New Roman"/>
          <w:color w:val="000000"/>
          <w:sz w:val="24"/>
          <w:szCs w:val="24"/>
          <w:lang w:val="en-US"/>
        </w:rPr>
        <w:t xml:space="preserve">. </w:t>
      </w:r>
      <w:r w:rsidRPr="00B3136D">
        <w:rPr>
          <w:rFonts w:ascii="Times New Roman" w:eastAsia="SimSun" w:hAnsi="Times New Roman" w:cs="Times New Roman"/>
          <w:color w:val="000000"/>
          <w:sz w:val="24"/>
          <w:szCs w:val="24"/>
          <w:bdr w:val="none" w:sz="0" w:space="0" w:color="auto" w:frame="1"/>
          <w:lang w:val="en-US" w:eastAsia="fr-FR" w:bidi="ar-DZ"/>
        </w:rPr>
        <w:t xml:space="preserve">Contact </w:t>
      </w:r>
      <w:r w:rsidR="004F76E1" w:rsidRPr="00B3136D">
        <w:rPr>
          <w:rFonts w:ascii="Times New Roman" w:eastAsia="SimSun" w:hAnsi="Times New Roman" w:cs="Times New Roman"/>
          <w:color w:val="000000"/>
          <w:sz w:val="24"/>
          <w:szCs w:val="24"/>
          <w:bdr w:val="none" w:sz="0" w:space="0" w:color="auto" w:frame="1"/>
          <w:lang w:val="en-US" w:eastAsia="fr-FR" w:bidi="ar-DZ"/>
        </w:rPr>
        <w:t>Mail</w:t>
      </w:r>
      <w:r w:rsidR="004F76E1" w:rsidRPr="00B3136D">
        <w:rPr>
          <w:rFonts w:ascii="Times New Roman" w:eastAsia="SimSun" w:hAnsi="Times New Roman" w:cs="Times New Roman"/>
          <w:sz w:val="24"/>
          <w:szCs w:val="24"/>
          <w:lang w:val="en-US" w:eastAsia="fr-FR" w:bidi="ar-DZ"/>
        </w:rPr>
        <w:t>:</w:t>
      </w:r>
      <w:r w:rsidRPr="00B3136D">
        <w:rPr>
          <w:rFonts w:ascii="Times New Roman" w:eastAsia="SimSun" w:hAnsi="Times New Roman" w:cs="Times New Roman"/>
          <w:color w:val="000000"/>
          <w:sz w:val="24"/>
          <w:szCs w:val="24"/>
          <w:bdr w:val="none" w:sz="0" w:space="0" w:color="auto" w:frame="1"/>
          <w:lang w:val="en-US" w:eastAsia="fr-FR" w:bidi="ar-DZ"/>
        </w:rPr>
        <w:t xml:space="preserve"> </w:t>
      </w:r>
      <w:hyperlink r:id="rId13" w:history="1">
        <w:r w:rsidR="00EB7782" w:rsidRPr="00903346">
          <w:rPr>
            <w:rStyle w:val="Hyperlink"/>
            <w:rFonts w:ascii="Times New Roman" w:eastAsia="SimSun" w:hAnsi="Times New Roman" w:cs="Times New Roman"/>
            <w:color w:val="008080"/>
            <w:sz w:val="24"/>
            <w:szCs w:val="24"/>
            <w:bdr w:val="none" w:sz="0" w:space="0" w:color="auto" w:frame="1"/>
            <w:lang w:val="en-US" w:eastAsia="fr-FR" w:bidi="ar-DZ"/>
          </w:rPr>
          <w:t>translang.journal@univ-oran2.dz</w:t>
        </w:r>
      </w:hyperlink>
      <w:r w:rsidR="00082DBD" w:rsidRPr="00903346">
        <w:rPr>
          <w:rFonts w:ascii="Times New Roman" w:eastAsia="SimSun" w:hAnsi="Times New Roman" w:cs="Times New Roman"/>
          <w:color w:val="008080"/>
          <w:sz w:val="24"/>
          <w:szCs w:val="24"/>
          <w:bdr w:val="none" w:sz="0" w:space="0" w:color="auto" w:frame="1"/>
          <w:lang w:val="en-US" w:eastAsia="fr-FR" w:bidi="ar-DZ"/>
        </w:rPr>
        <w:t xml:space="preserve"> </w:t>
      </w:r>
      <w:r w:rsidR="00A95A64">
        <w:rPr>
          <w:rFonts w:ascii="Times New Roman" w:eastAsia="SimSun" w:hAnsi="Times New Roman" w:cs="Times New Roman"/>
          <w:color w:val="008080"/>
          <w:sz w:val="24"/>
          <w:szCs w:val="24"/>
          <w:bdr w:val="none" w:sz="0" w:space="0" w:color="auto" w:frame="1"/>
          <w:lang w:val="en-US" w:eastAsia="fr-FR" w:bidi="ar-DZ"/>
        </w:rPr>
        <w:t xml:space="preserve">, </w:t>
      </w:r>
      <w:hyperlink r:id="rId14" w:history="1">
        <w:r w:rsidR="00EB7782" w:rsidRPr="00903346">
          <w:rPr>
            <w:rStyle w:val="Hyperlink"/>
            <w:rFonts w:ascii="Times New Roman" w:eastAsia="SimSun" w:hAnsi="Times New Roman" w:cs="Times New Roman"/>
            <w:color w:val="008080"/>
            <w:sz w:val="24"/>
            <w:szCs w:val="24"/>
            <w:bdr w:val="none" w:sz="0" w:space="0" w:color="auto" w:frame="1"/>
            <w:lang w:val="en-US" w:eastAsia="fr-FR" w:bidi="ar-DZ"/>
          </w:rPr>
          <w:t>ghaniaouahmiche@gmail.com</w:t>
        </w:r>
      </w:hyperlink>
      <w:r w:rsidR="00EB7782" w:rsidRPr="00903346">
        <w:rPr>
          <w:rFonts w:ascii="Times New Roman" w:eastAsia="SimSun" w:hAnsi="Times New Roman" w:cs="Times New Roman"/>
          <w:color w:val="008080"/>
          <w:sz w:val="24"/>
          <w:szCs w:val="24"/>
          <w:bdr w:val="none" w:sz="0" w:space="0" w:color="auto" w:frame="1"/>
          <w:lang w:val="en-US" w:eastAsia="fr-FR" w:bidi="ar-DZ"/>
        </w:rPr>
        <w:t xml:space="preserve"> </w:t>
      </w: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502442" w:rsidRDefault="00502442" w:rsidP="00A95FD7">
      <w:pPr>
        <w:spacing w:after="0" w:line="240" w:lineRule="auto"/>
        <w:jc w:val="both"/>
        <w:rPr>
          <w:rFonts w:ascii="Times New Roman" w:eastAsia="Times New Roman" w:hAnsi="Times New Roman" w:cs="Times New Roman"/>
          <w:color w:val="0000FF" w:themeColor="hyperlink"/>
          <w:sz w:val="24"/>
          <w:szCs w:val="24"/>
          <w:shd w:val="clear" w:color="auto" w:fill="FFFFFF"/>
          <w:lang w:val="en-US" w:bidi="ar-DZ"/>
        </w:rPr>
      </w:pPr>
    </w:p>
    <w:p w:rsidR="001F778C" w:rsidRPr="00B3136D" w:rsidRDefault="001F778C" w:rsidP="00502442">
      <w:pPr>
        <w:spacing w:after="0" w:line="240" w:lineRule="auto"/>
        <w:rPr>
          <w:rFonts w:ascii="Times New Roman" w:eastAsia="Times New Roman" w:hAnsi="Times New Roman" w:cs="Times New Roman"/>
          <w:b/>
          <w:bCs/>
          <w:color w:val="0000FF" w:themeColor="hyperlink"/>
          <w:sz w:val="24"/>
          <w:szCs w:val="24"/>
          <w:u w:val="single"/>
          <w:shd w:val="clear" w:color="auto" w:fill="FFFFFF"/>
          <w:lang w:val="en-US" w:bidi="ar-DZ"/>
        </w:rPr>
      </w:pPr>
      <w:r w:rsidRPr="00B3136D">
        <w:rPr>
          <w:rFonts w:ascii="Times New Roman" w:eastAsia="Times New Roman" w:hAnsi="Times New Roman" w:cs="Times New Roman"/>
          <w:b/>
          <w:bCs/>
          <w:sz w:val="24"/>
          <w:szCs w:val="24"/>
          <w:shd w:val="clear" w:color="auto" w:fill="FFFFFF"/>
          <w:lang w:val="en-US" w:bidi="ar-DZ"/>
        </w:rPr>
        <w:lastRenderedPageBreak/>
        <w:t>Process Diagram</w:t>
      </w:r>
    </w:p>
    <w:p w:rsidR="005826F2" w:rsidRPr="00B3136D" w:rsidRDefault="00ED6896" w:rsidP="005826F2">
      <w:pPr>
        <w:rPr>
          <w:rFonts w:ascii="Times New Roman" w:eastAsia="Times New Roman" w:hAnsi="Times New Roman" w:cs="Times New Roman"/>
          <w:b/>
          <w:bCs/>
          <w:color w:val="000000"/>
          <w:sz w:val="24"/>
          <w:szCs w:val="24"/>
          <w:vertAlign w:val="superscript"/>
          <w:lang w:val="en-US" w:bidi="ar-DZ"/>
        </w:rPr>
      </w:pPr>
      <w:r>
        <w:rPr>
          <w:rFonts w:ascii="Times New Roman" w:eastAsia="Times New Roman" w:hAnsi="Times New Roman" w:cs="Times New Roman"/>
          <w:b/>
          <w:bCs/>
          <w:noProof/>
          <w:color w:val="000000"/>
          <w:sz w:val="24"/>
          <w:szCs w:val="24"/>
          <w:vertAlign w:val="superscript"/>
          <w:lang w:eastAsia="fr-FR"/>
        </w:rPr>
        <w:drawing>
          <wp:anchor distT="0" distB="0" distL="114300" distR="114300" simplePos="0" relativeHeight="251661312" behindDoc="1" locked="0" layoutInCell="1" allowOverlap="1" wp14:anchorId="5654B9BB" wp14:editId="0B662CFA">
            <wp:simplePos x="0" y="0"/>
            <wp:positionH relativeFrom="column">
              <wp:posOffset>-232410</wp:posOffset>
            </wp:positionH>
            <wp:positionV relativeFrom="paragraph">
              <wp:posOffset>198120</wp:posOffset>
            </wp:positionV>
            <wp:extent cx="6153150" cy="8286750"/>
            <wp:effectExtent l="0" t="0" r="0" b="0"/>
            <wp:wrapThrough wrapText="bothSides">
              <wp:wrapPolygon edited="0">
                <wp:start x="0" y="0"/>
                <wp:lineTo x="0" y="21550"/>
                <wp:lineTo x="21533" y="21550"/>
                <wp:lineTo x="2153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53150" cy="8286750"/>
                    </a:xfrm>
                    <a:prstGeom prst="rect">
                      <a:avLst/>
                    </a:prstGeom>
                  </pic:spPr>
                </pic:pic>
              </a:graphicData>
            </a:graphic>
            <wp14:sizeRelH relativeFrom="page">
              <wp14:pctWidth>0</wp14:pctWidth>
            </wp14:sizeRelH>
            <wp14:sizeRelV relativeFrom="page">
              <wp14:pctHeight>0</wp14:pctHeight>
            </wp14:sizeRelV>
          </wp:anchor>
        </w:drawing>
      </w:r>
    </w:p>
    <w:sectPr w:rsidR="005826F2" w:rsidRPr="00B3136D" w:rsidSect="00365D20">
      <w:headerReference w:type="default" r:id="rId16"/>
      <w:footerReference w:type="default" r:id="rId17"/>
      <w:pgSz w:w="11906" w:h="16838"/>
      <w:pgMar w:top="1701" w:right="1701" w:bottom="1701" w:left="1701" w:header="709" w:footer="709" w:gutter="0"/>
      <w:pgBorders w:offsetFrom="page">
        <w:top w:val="thinThickSmallGap" w:sz="24" w:space="24" w:color="1F6B5E"/>
        <w:left w:val="thinThickSmallGap" w:sz="24" w:space="24" w:color="1F6B5E"/>
        <w:bottom w:val="thickThinSmallGap" w:sz="24" w:space="24" w:color="1F6B5E"/>
        <w:right w:val="thickThinSmallGap" w:sz="24" w:space="24" w:color="1F6B5E"/>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C4" w:rsidRDefault="00244DC4" w:rsidP="003F21DC">
      <w:pPr>
        <w:spacing w:after="0" w:line="240" w:lineRule="auto"/>
      </w:pPr>
      <w:r>
        <w:separator/>
      </w:r>
    </w:p>
  </w:endnote>
  <w:endnote w:type="continuationSeparator" w:id="0">
    <w:p w:rsidR="00244DC4" w:rsidRDefault="00244DC4" w:rsidP="003F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5973"/>
      <w:docPartObj>
        <w:docPartGallery w:val="Page Numbers (Bottom of Page)"/>
        <w:docPartUnique/>
      </w:docPartObj>
    </w:sdtPr>
    <w:sdtEndPr>
      <w:rPr>
        <w:b/>
        <w:bCs/>
      </w:rPr>
    </w:sdtEndPr>
    <w:sdtContent>
      <w:p w:rsidR="0009354A" w:rsidRPr="0009354A" w:rsidRDefault="0009354A">
        <w:pPr>
          <w:pStyle w:val="Footer"/>
          <w:jc w:val="center"/>
          <w:rPr>
            <w:b/>
            <w:bCs/>
          </w:rPr>
        </w:pPr>
        <w:r w:rsidRPr="0009354A">
          <w:rPr>
            <w:b/>
            <w:bCs/>
          </w:rPr>
          <w:fldChar w:fldCharType="begin"/>
        </w:r>
        <w:r w:rsidRPr="0009354A">
          <w:rPr>
            <w:b/>
            <w:bCs/>
          </w:rPr>
          <w:instrText>PAGE   \* MERGEFORMAT</w:instrText>
        </w:r>
        <w:r w:rsidRPr="0009354A">
          <w:rPr>
            <w:b/>
            <w:bCs/>
          </w:rPr>
          <w:fldChar w:fldCharType="separate"/>
        </w:r>
        <w:r w:rsidR="000473C3">
          <w:rPr>
            <w:b/>
            <w:bCs/>
            <w:noProof/>
          </w:rPr>
          <w:t>1</w:t>
        </w:r>
        <w:r w:rsidRPr="0009354A">
          <w:rPr>
            <w:b/>
            <w:bCs/>
          </w:rPr>
          <w:fldChar w:fldCharType="end"/>
        </w:r>
      </w:p>
    </w:sdtContent>
  </w:sdt>
  <w:p w:rsidR="009B19F1" w:rsidRDefault="000473C3">
    <w:pPr>
      <w:pStyle w:val="Footer"/>
    </w:pPr>
    <w:r>
      <w:rPr>
        <w:noProof/>
        <w:lang w:eastAsia="fr-FR"/>
      </w:rPr>
      <w:drawing>
        <wp:anchor distT="0" distB="0" distL="114300" distR="114300" simplePos="0" relativeHeight="251658240" behindDoc="0" locked="0" layoutInCell="1" allowOverlap="1">
          <wp:simplePos x="0" y="0"/>
          <wp:positionH relativeFrom="column">
            <wp:posOffset>1821008</wp:posOffset>
          </wp:positionH>
          <wp:positionV relativeFrom="paragraph">
            <wp:posOffset>339725</wp:posOffset>
          </wp:positionV>
          <wp:extent cx="1697665" cy="203886"/>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7665" cy="20388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C4" w:rsidRDefault="00244DC4" w:rsidP="003F21DC">
      <w:pPr>
        <w:spacing w:after="0" w:line="240" w:lineRule="auto"/>
      </w:pPr>
      <w:r>
        <w:separator/>
      </w:r>
    </w:p>
  </w:footnote>
  <w:footnote w:type="continuationSeparator" w:id="0">
    <w:p w:rsidR="00244DC4" w:rsidRDefault="00244DC4" w:rsidP="003F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F1" w:rsidRPr="009E79A0" w:rsidRDefault="009B19F1">
    <w:pPr>
      <w:pStyle w:val="Header"/>
      <w:rPr>
        <w:color w:val="1F6B5E"/>
      </w:rPr>
    </w:pPr>
  </w:p>
  <w:p w:rsidR="009B19F1" w:rsidRPr="009E79A0" w:rsidRDefault="005D3831" w:rsidP="005D3831">
    <w:pPr>
      <w:pStyle w:val="Header"/>
      <w:jc w:val="center"/>
      <w:rPr>
        <w:rFonts w:ascii="Times New Roman" w:hAnsi="Times New Roman" w:cs="Times New Roman"/>
        <w:b/>
        <w:bCs/>
        <w:color w:val="1F6B5E"/>
        <w:sz w:val="28"/>
        <w:szCs w:val="28"/>
        <w:lang w:val="en-US"/>
      </w:rPr>
    </w:pPr>
    <w:r w:rsidRPr="009E79A0">
      <w:rPr>
        <w:rFonts w:ascii="Times New Roman" w:hAnsi="Times New Roman" w:cs="Times New Roman"/>
        <w:b/>
        <w:bCs/>
        <w:color w:val="1F6B5E"/>
        <w:sz w:val="28"/>
        <w:szCs w:val="28"/>
        <w:lang w:val="en-US"/>
      </w:rPr>
      <w:t>Authors</w:t>
    </w:r>
    <w:r w:rsidR="00CD0DDC" w:rsidRPr="009E79A0">
      <w:rPr>
        <w:rFonts w:ascii="Times New Roman" w:hAnsi="Times New Roman" w:cs="Times New Roman"/>
        <w:b/>
        <w:bCs/>
        <w:color w:val="1F6B5E"/>
        <w:sz w:val="28"/>
        <w:szCs w:val="28"/>
        <w:lang w:val="en-US"/>
      </w:rPr>
      <w:t xml:space="preserve"> Guide</w:t>
    </w:r>
  </w:p>
  <w:p w:rsidR="009B19F1" w:rsidRPr="009E79A0" w:rsidRDefault="009B19F1">
    <w:pPr>
      <w:pStyle w:val="Header"/>
      <w:rPr>
        <w:color w:val="1F6B5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076E"/>
    <w:multiLevelType w:val="hybridMultilevel"/>
    <w:tmpl w:val="59269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613349"/>
    <w:multiLevelType w:val="hybridMultilevel"/>
    <w:tmpl w:val="5D60B874"/>
    <w:lvl w:ilvl="0" w:tplc="D644737A">
      <w:start w:val="1"/>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D91F01"/>
    <w:multiLevelType w:val="hybridMultilevel"/>
    <w:tmpl w:val="7D14DE94"/>
    <w:lvl w:ilvl="0" w:tplc="89EA813C">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0A101E3"/>
    <w:multiLevelType w:val="hybridMultilevel"/>
    <w:tmpl w:val="FF782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4412D8D"/>
    <w:multiLevelType w:val="hybridMultilevel"/>
    <w:tmpl w:val="0344C632"/>
    <w:lvl w:ilvl="0" w:tplc="7754306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38"/>
    <w:rsid w:val="00024A7F"/>
    <w:rsid w:val="00026568"/>
    <w:rsid w:val="00036623"/>
    <w:rsid w:val="000473C3"/>
    <w:rsid w:val="0006155F"/>
    <w:rsid w:val="00061EEC"/>
    <w:rsid w:val="00076891"/>
    <w:rsid w:val="00082DBD"/>
    <w:rsid w:val="0008382B"/>
    <w:rsid w:val="000839A4"/>
    <w:rsid w:val="0009354A"/>
    <w:rsid w:val="00094389"/>
    <w:rsid w:val="000B2CB4"/>
    <w:rsid w:val="000B338B"/>
    <w:rsid w:val="000B58BF"/>
    <w:rsid w:val="000C6FD0"/>
    <w:rsid w:val="000C706E"/>
    <w:rsid w:val="000E3A7C"/>
    <w:rsid w:val="000E4085"/>
    <w:rsid w:val="000F6C85"/>
    <w:rsid w:val="001002DF"/>
    <w:rsid w:val="00103065"/>
    <w:rsid w:val="00104C2B"/>
    <w:rsid w:val="00122D90"/>
    <w:rsid w:val="00123572"/>
    <w:rsid w:val="0013374D"/>
    <w:rsid w:val="001360BE"/>
    <w:rsid w:val="00136560"/>
    <w:rsid w:val="00162073"/>
    <w:rsid w:val="001711E3"/>
    <w:rsid w:val="00181646"/>
    <w:rsid w:val="001A3A7D"/>
    <w:rsid w:val="001B00F8"/>
    <w:rsid w:val="001B0E4C"/>
    <w:rsid w:val="001E039C"/>
    <w:rsid w:val="001E4472"/>
    <w:rsid w:val="001E5429"/>
    <w:rsid w:val="001E5AE5"/>
    <w:rsid w:val="001F6237"/>
    <w:rsid w:val="001F778C"/>
    <w:rsid w:val="00224AC9"/>
    <w:rsid w:val="00234893"/>
    <w:rsid w:val="00235F8C"/>
    <w:rsid w:val="00237A49"/>
    <w:rsid w:val="00244DC4"/>
    <w:rsid w:val="00250E38"/>
    <w:rsid w:val="00252D1E"/>
    <w:rsid w:val="002607EA"/>
    <w:rsid w:val="002766D7"/>
    <w:rsid w:val="002834D2"/>
    <w:rsid w:val="00287003"/>
    <w:rsid w:val="0028776A"/>
    <w:rsid w:val="00287FCF"/>
    <w:rsid w:val="00293FBD"/>
    <w:rsid w:val="002D4271"/>
    <w:rsid w:val="002E5D5E"/>
    <w:rsid w:val="00303B6A"/>
    <w:rsid w:val="00315B5B"/>
    <w:rsid w:val="00334AB7"/>
    <w:rsid w:val="003400AD"/>
    <w:rsid w:val="003403EE"/>
    <w:rsid w:val="00347BC7"/>
    <w:rsid w:val="00354429"/>
    <w:rsid w:val="003605A7"/>
    <w:rsid w:val="00362452"/>
    <w:rsid w:val="00363076"/>
    <w:rsid w:val="00365D20"/>
    <w:rsid w:val="00385CC8"/>
    <w:rsid w:val="0039556B"/>
    <w:rsid w:val="003B0073"/>
    <w:rsid w:val="003C09CC"/>
    <w:rsid w:val="003C26B7"/>
    <w:rsid w:val="003C3306"/>
    <w:rsid w:val="003C3B36"/>
    <w:rsid w:val="003C3EEE"/>
    <w:rsid w:val="003F21DC"/>
    <w:rsid w:val="00401392"/>
    <w:rsid w:val="00416818"/>
    <w:rsid w:val="0043193A"/>
    <w:rsid w:val="00436A7B"/>
    <w:rsid w:val="00463128"/>
    <w:rsid w:val="00465D80"/>
    <w:rsid w:val="00474D81"/>
    <w:rsid w:val="00492D9D"/>
    <w:rsid w:val="004A160D"/>
    <w:rsid w:val="004B45C6"/>
    <w:rsid w:val="004C7D5A"/>
    <w:rsid w:val="004D076B"/>
    <w:rsid w:val="004D134E"/>
    <w:rsid w:val="004F76E1"/>
    <w:rsid w:val="005014D0"/>
    <w:rsid w:val="00502442"/>
    <w:rsid w:val="00504AFD"/>
    <w:rsid w:val="00517326"/>
    <w:rsid w:val="00522E7D"/>
    <w:rsid w:val="005276EB"/>
    <w:rsid w:val="00543085"/>
    <w:rsid w:val="00552020"/>
    <w:rsid w:val="00554AA2"/>
    <w:rsid w:val="0056012A"/>
    <w:rsid w:val="0056039D"/>
    <w:rsid w:val="00566B12"/>
    <w:rsid w:val="00571DCC"/>
    <w:rsid w:val="00582413"/>
    <w:rsid w:val="005826F2"/>
    <w:rsid w:val="0058484E"/>
    <w:rsid w:val="005972EE"/>
    <w:rsid w:val="005B0E21"/>
    <w:rsid w:val="005B7B6E"/>
    <w:rsid w:val="005C163B"/>
    <w:rsid w:val="005C1EF5"/>
    <w:rsid w:val="005C5803"/>
    <w:rsid w:val="005C5D31"/>
    <w:rsid w:val="005D3831"/>
    <w:rsid w:val="005D57E4"/>
    <w:rsid w:val="00600A06"/>
    <w:rsid w:val="0060770D"/>
    <w:rsid w:val="006159B9"/>
    <w:rsid w:val="0062043B"/>
    <w:rsid w:val="00625C79"/>
    <w:rsid w:val="0063280F"/>
    <w:rsid w:val="00641ABA"/>
    <w:rsid w:val="00642C12"/>
    <w:rsid w:val="0064425C"/>
    <w:rsid w:val="0064583F"/>
    <w:rsid w:val="00651E3C"/>
    <w:rsid w:val="0065377E"/>
    <w:rsid w:val="006554CC"/>
    <w:rsid w:val="00663F5B"/>
    <w:rsid w:val="006676FE"/>
    <w:rsid w:val="00672909"/>
    <w:rsid w:val="00693328"/>
    <w:rsid w:val="00696558"/>
    <w:rsid w:val="006A10CF"/>
    <w:rsid w:val="006A16A9"/>
    <w:rsid w:val="006E690C"/>
    <w:rsid w:val="006F5810"/>
    <w:rsid w:val="006F5B80"/>
    <w:rsid w:val="00705C15"/>
    <w:rsid w:val="00711B4F"/>
    <w:rsid w:val="00712B66"/>
    <w:rsid w:val="00720AC3"/>
    <w:rsid w:val="00740E3B"/>
    <w:rsid w:val="00750AA3"/>
    <w:rsid w:val="00752184"/>
    <w:rsid w:val="0075448D"/>
    <w:rsid w:val="00785ED2"/>
    <w:rsid w:val="007A4F20"/>
    <w:rsid w:val="007D3182"/>
    <w:rsid w:val="007F60C3"/>
    <w:rsid w:val="00812CCF"/>
    <w:rsid w:val="00822A43"/>
    <w:rsid w:val="008257D7"/>
    <w:rsid w:val="00843495"/>
    <w:rsid w:val="008470D7"/>
    <w:rsid w:val="00871373"/>
    <w:rsid w:val="00874043"/>
    <w:rsid w:val="00884B49"/>
    <w:rsid w:val="00890F44"/>
    <w:rsid w:val="00896229"/>
    <w:rsid w:val="008B0DA5"/>
    <w:rsid w:val="008B4D60"/>
    <w:rsid w:val="008C46F5"/>
    <w:rsid w:val="008D312A"/>
    <w:rsid w:val="008E08CF"/>
    <w:rsid w:val="008E2AB4"/>
    <w:rsid w:val="008E534B"/>
    <w:rsid w:val="00903346"/>
    <w:rsid w:val="0091297E"/>
    <w:rsid w:val="00915E7E"/>
    <w:rsid w:val="00970210"/>
    <w:rsid w:val="009710BE"/>
    <w:rsid w:val="0098098E"/>
    <w:rsid w:val="009A2AEE"/>
    <w:rsid w:val="009B19F1"/>
    <w:rsid w:val="009B766C"/>
    <w:rsid w:val="009C1948"/>
    <w:rsid w:val="009C76BA"/>
    <w:rsid w:val="009C7F7F"/>
    <w:rsid w:val="009E79A0"/>
    <w:rsid w:val="009F13E7"/>
    <w:rsid w:val="009F2FF4"/>
    <w:rsid w:val="009F4155"/>
    <w:rsid w:val="00A04492"/>
    <w:rsid w:val="00A05AE4"/>
    <w:rsid w:val="00A2581D"/>
    <w:rsid w:val="00A27D30"/>
    <w:rsid w:val="00A505AC"/>
    <w:rsid w:val="00A566ED"/>
    <w:rsid w:val="00A60F5F"/>
    <w:rsid w:val="00A64535"/>
    <w:rsid w:val="00A7186C"/>
    <w:rsid w:val="00A82E2F"/>
    <w:rsid w:val="00A8414D"/>
    <w:rsid w:val="00A8732B"/>
    <w:rsid w:val="00A87BF6"/>
    <w:rsid w:val="00A95A64"/>
    <w:rsid w:val="00A95FD7"/>
    <w:rsid w:val="00A96437"/>
    <w:rsid w:val="00AA714E"/>
    <w:rsid w:val="00AB0E19"/>
    <w:rsid w:val="00AC1247"/>
    <w:rsid w:val="00AC2C5A"/>
    <w:rsid w:val="00AD0F7A"/>
    <w:rsid w:val="00AD5198"/>
    <w:rsid w:val="00AE62D6"/>
    <w:rsid w:val="00B31356"/>
    <w:rsid w:val="00B3136D"/>
    <w:rsid w:val="00B319AB"/>
    <w:rsid w:val="00B33D2A"/>
    <w:rsid w:val="00B35479"/>
    <w:rsid w:val="00B35BB0"/>
    <w:rsid w:val="00B3653D"/>
    <w:rsid w:val="00B37D31"/>
    <w:rsid w:val="00B51470"/>
    <w:rsid w:val="00B64E1E"/>
    <w:rsid w:val="00B82A1B"/>
    <w:rsid w:val="00B91C80"/>
    <w:rsid w:val="00BA527F"/>
    <w:rsid w:val="00BB655F"/>
    <w:rsid w:val="00BC32FA"/>
    <w:rsid w:val="00BC61C3"/>
    <w:rsid w:val="00BE70D7"/>
    <w:rsid w:val="00BF282B"/>
    <w:rsid w:val="00BF6023"/>
    <w:rsid w:val="00C1420F"/>
    <w:rsid w:val="00C4317F"/>
    <w:rsid w:val="00C51278"/>
    <w:rsid w:val="00C634BC"/>
    <w:rsid w:val="00C6576F"/>
    <w:rsid w:val="00C75E63"/>
    <w:rsid w:val="00C77695"/>
    <w:rsid w:val="00C7776A"/>
    <w:rsid w:val="00C861CF"/>
    <w:rsid w:val="00C9278D"/>
    <w:rsid w:val="00C93A48"/>
    <w:rsid w:val="00C97392"/>
    <w:rsid w:val="00C97E4C"/>
    <w:rsid w:val="00CB6C21"/>
    <w:rsid w:val="00CC4B01"/>
    <w:rsid w:val="00CD0DDC"/>
    <w:rsid w:val="00CD1663"/>
    <w:rsid w:val="00CD230F"/>
    <w:rsid w:val="00CD2E61"/>
    <w:rsid w:val="00CD519A"/>
    <w:rsid w:val="00CE2FD9"/>
    <w:rsid w:val="00CE61AC"/>
    <w:rsid w:val="00D05E3A"/>
    <w:rsid w:val="00D062F8"/>
    <w:rsid w:val="00D156E4"/>
    <w:rsid w:val="00D37732"/>
    <w:rsid w:val="00D433DF"/>
    <w:rsid w:val="00D46ECF"/>
    <w:rsid w:val="00D572A1"/>
    <w:rsid w:val="00D64264"/>
    <w:rsid w:val="00D7140B"/>
    <w:rsid w:val="00D73EDF"/>
    <w:rsid w:val="00D74076"/>
    <w:rsid w:val="00D84655"/>
    <w:rsid w:val="00D87884"/>
    <w:rsid w:val="00D9753C"/>
    <w:rsid w:val="00D97F6C"/>
    <w:rsid w:val="00DA416B"/>
    <w:rsid w:val="00DA5AD9"/>
    <w:rsid w:val="00DB0CEB"/>
    <w:rsid w:val="00DC71AD"/>
    <w:rsid w:val="00DE4ED9"/>
    <w:rsid w:val="00DF0028"/>
    <w:rsid w:val="00DF3891"/>
    <w:rsid w:val="00E10F2E"/>
    <w:rsid w:val="00E16265"/>
    <w:rsid w:val="00E520F3"/>
    <w:rsid w:val="00E54E8E"/>
    <w:rsid w:val="00E62F5D"/>
    <w:rsid w:val="00E66443"/>
    <w:rsid w:val="00E808E0"/>
    <w:rsid w:val="00E918A1"/>
    <w:rsid w:val="00E93FDA"/>
    <w:rsid w:val="00EA6723"/>
    <w:rsid w:val="00EB7782"/>
    <w:rsid w:val="00ED6896"/>
    <w:rsid w:val="00EE0121"/>
    <w:rsid w:val="00EE20A6"/>
    <w:rsid w:val="00EE30A2"/>
    <w:rsid w:val="00EF1F9B"/>
    <w:rsid w:val="00EF219C"/>
    <w:rsid w:val="00EF566B"/>
    <w:rsid w:val="00F061CC"/>
    <w:rsid w:val="00F062C5"/>
    <w:rsid w:val="00F10777"/>
    <w:rsid w:val="00F21274"/>
    <w:rsid w:val="00F21E0D"/>
    <w:rsid w:val="00F34F37"/>
    <w:rsid w:val="00F41345"/>
    <w:rsid w:val="00F45514"/>
    <w:rsid w:val="00F7078E"/>
    <w:rsid w:val="00F74677"/>
    <w:rsid w:val="00F94A44"/>
    <w:rsid w:val="00FA3B62"/>
    <w:rsid w:val="00FA693F"/>
    <w:rsid w:val="00FB20C3"/>
    <w:rsid w:val="00FC7457"/>
    <w:rsid w:val="00FD6487"/>
    <w:rsid w:val="00FD758A"/>
    <w:rsid w:val="00FE331D"/>
    <w:rsid w:val="00FE399D"/>
    <w:rsid w:val="00FE7483"/>
    <w:rsid w:val="00FF32FF"/>
    <w:rsid w:val="00FF54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37F28-505C-485D-8159-1C23BB7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9B9"/>
    <w:rPr>
      <w:rFonts w:ascii="Tahoma" w:hAnsi="Tahoma" w:cs="Tahoma"/>
      <w:sz w:val="16"/>
      <w:szCs w:val="16"/>
    </w:rPr>
  </w:style>
  <w:style w:type="paragraph" w:styleId="ListParagraph">
    <w:name w:val="List Paragraph"/>
    <w:basedOn w:val="Normal"/>
    <w:uiPriority w:val="34"/>
    <w:qFormat/>
    <w:rsid w:val="00D05E3A"/>
    <w:pPr>
      <w:ind w:left="720"/>
      <w:contextualSpacing/>
    </w:pPr>
  </w:style>
  <w:style w:type="character" w:styleId="Hyperlink">
    <w:name w:val="Hyperlink"/>
    <w:basedOn w:val="DefaultParagraphFont"/>
    <w:uiPriority w:val="99"/>
    <w:unhideWhenUsed/>
    <w:rsid w:val="003605A7"/>
    <w:rPr>
      <w:color w:val="0000FF" w:themeColor="hyperlink"/>
      <w:u w:val="single"/>
    </w:rPr>
  </w:style>
  <w:style w:type="paragraph" w:styleId="Header">
    <w:name w:val="header"/>
    <w:basedOn w:val="Normal"/>
    <w:link w:val="HeaderChar"/>
    <w:uiPriority w:val="99"/>
    <w:unhideWhenUsed/>
    <w:rsid w:val="003F21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1DC"/>
  </w:style>
  <w:style w:type="paragraph" w:styleId="Footer">
    <w:name w:val="footer"/>
    <w:basedOn w:val="Normal"/>
    <w:link w:val="FooterChar"/>
    <w:uiPriority w:val="99"/>
    <w:unhideWhenUsed/>
    <w:rsid w:val="003F21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nslang.journal@univ-oran2.d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jp.cerist.dz/en/PresentationRevue/1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jp.cerist.dz/en/PresentationRevue/155"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jp.cerist.dz/en/PresentationRevue/155" TargetMode="External"/><Relationship Id="rId14" Type="http://schemas.openxmlformats.org/officeDocument/2006/relationships/hyperlink" Target="mailto:ghaniaouahmiche@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1971F7-4EC9-44EF-9F9E-C954817D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6</Pages>
  <Words>1606</Words>
  <Characters>8837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Ouahmiche Ghania</dc:creator>
  <cp:lastModifiedBy>Pcclick</cp:lastModifiedBy>
  <cp:revision>96</cp:revision>
  <cp:lastPrinted>2019-09-20T11:08:00Z</cp:lastPrinted>
  <dcterms:created xsi:type="dcterms:W3CDTF">2019-09-17T20:11:00Z</dcterms:created>
  <dcterms:modified xsi:type="dcterms:W3CDTF">2023-08-01T11:20:00Z</dcterms:modified>
</cp:coreProperties>
</file>